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12" w:type="dxa"/>
        <w:jc w:val="center"/>
        <w:tblBorders>
          <w:bottom w:val="single" w:sz="4" w:space="0" w:color="auto"/>
        </w:tblBorders>
        <w:tblLook w:val="0000" w:firstRow="0" w:lastRow="0" w:firstColumn="0" w:lastColumn="0" w:noHBand="0" w:noVBand="0"/>
      </w:tblPr>
      <w:tblGrid>
        <w:gridCol w:w="5013"/>
        <w:gridCol w:w="1464"/>
        <w:gridCol w:w="4035"/>
      </w:tblGrid>
      <w:tr w:rsidR="007C7A14" w:rsidRPr="0011263F" w14:paraId="019817EC" w14:textId="77777777" w:rsidTr="007C7A14">
        <w:trPr>
          <w:cantSplit/>
          <w:trHeight w:val="1080"/>
          <w:jc w:val="center"/>
        </w:trPr>
        <w:tc>
          <w:tcPr>
            <w:tcW w:w="5013" w:type="dxa"/>
            <w:tcBorders>
              <w:bottom w:val="single" w:sz="4" w:space="0" w:color="auto"/>
            </w:tcBorders>
          </w:tcPr>
          <w:p w14:paraId="7FD28BF7" w14:textId="1C5D16B8" w:rsidR="007C7A14" w:rsidRPr="000D291C" w:rsidRDefault="007C7A14" w:rsidP="00E50850">
            <w:pPr>
              <w:pStyle w:val="ITBLevel2paragraph"/>
              <w:ind w:left="36"/>
              <w:rPr>
                <w:b/>
                <w:sz w:val="28"/>
                <w:szCs w:val="28"/>
              </w:rPr>
            </w:pPr>
            <w:r>
              <w:rPr>
                <w:b/>
                <w:sz w:val="28"/>
                <w:szCs w:val="28"/>
              </w:rPr>
              <w:t>Exhibit _______</w:t>
            </w:r>
            <w:r w:rsidRPr="000D291C">
              <w:rPr>
                <w:b/>
                <w:sz w:val="28"/>
                <w:szCs w:val="28"/>
              </w:rPr>
              <w:t xml:space="preserve"> </w:t>
            </w:r>
          </w:p>
          <w:p w14:paraId="4B508747" w14:textId="07060AE1" w:rsidR="007C7A14" w:rsidRPr="0011263F" w:rsidRDefault="007C7A14" w:rsidP="00E50850">
            <w:pPr>
              <w:pStyle w:val="ITBLevel2paragraph"/>
              <w:ind w:left="36"/>
            </w:pPr>
            <w:r>
              <w:rPr>
                <w:b/>
                <w:sz w:val="28"/>
                <w:szCs w:val="28"/>
              </w:rPr>
              <w:t>SaaS</w:t>
            </w:r>
          </w:p>
        </w:tc>
        <w:tc>
          <w:tcPr>
            <w:tcW w:w="1464" w:type="dxa"/>
            <w:tcBorders>
              <w:bottom w:val="single" w:sz="4" w:space="0" w:color="auto"/>
            </w:tcBorders>
          </w:tcPr>
          <w:p w14:paraId="6B629511" w14:textId="77777777" w:rsidR="007C7A14" w:rsidRDefault="007C7A14" w:rsidP="00E50850">
            <w:pPr>
              <w:pStyle w:val="LH03Department"/>
              <w:suppressAutoHyphens/>
              <w:spacing w:before="80" w:after="0"/>
              <w:rPr>
                <w:color w:val="000000"/>
                <w:sz w:val="16"/>
              </w:rPr>
            </w:pPr>
            <w:r w:rsidRPr="00FC04B4">
              <w:rPr>
                <w:rFonts w:ascii="Arial" w:hAnsi="Arial" w:cs="Arial"/>
                <w:sz w:val="22"/>
                <w:szCs w:val="22"/>
              </w:rPr>
              <w:drawing>
                <wp:inline distT="0" distB="0" distL="0" distR="0" wp14:anchorId="42DA786C" wp14:editId="524AB036">
                  <wp:extent cx="494905" cy="50101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v_b_m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94905" cy="501015"/>
                          </a:xfrm>
                          <a:prstGeom prst="rect">
                            <a:avLst/>
                          </a:prstGeom>
                          <a:noFill/>
                          <a:ln>
                            <a:noFill/>
                          </a:ln>
                        </pic:spPr>
                      </pic:pic>
                    </a:graphicData>
                  </a:graphic>
                </wp:inline>
              </w:drawing>
            </w:r>
          </w:p>
        </w:tc>
        <w:tc>
          <w:tcPr>
            <w:tcW w:w="4035" w:type="dxa"/>
            <w:tcBorders>
              <w:bottom w:val="single" w:sz="4" w:space="0" w:color="auto"/>
            </w:tcBorders>
          </w:tcPr>
          <w:p w14:paraId="3FFDAB0E" w14:textId="77777777" w:rsidR="007C7A14" w:rsidRDefault="007C7A14" w:rsidP="00E50850">
            <w:pPr>
              <w:pStyle w:val="ITBCvrContactInfo"/>
              <w:rPr>
                <w:b/>
              </w:rPr>
            </w:pPr>
            <w:r w:rsidRPr="00FC04B4">
              <w:rPr>
                <w:rFonts w:ascii="Arial" w:hAnsi="Arial" w:cs="Arial"/>
                <w:sz w:val="22"/>
                <w:szCs w:val="22"/>
              </w:rPr>
              <w:t>City of Lynnwood</w:t>
            </w:r>
            <w:r w:rsidRPr="00FC04B4">
              <w:rPr>
                <w:rFonts w:ascii="Arial" w:hAnsi="Arial" w:cs="Arial"/>
                <w:sz w:val="22"/>
                <w:szCs w:val="22"/>
              </w:rPr>
              <w:br/>
            </w:r>
            <w:r w:rsidRPr="00FC04B4">
              <w:rPr>
                <w:rFonts w:ascii="Arial" w:hAnsi="Arial" w:cs="Arial"/>
                <w:b/>
                <w:sz w:val="22"/>
                <w:szCs w:val="22"/>
              </w:rPr>
              <w:t>Procurement Services Division</w:t>
            </w:r>
            <w:r w:rsidRPr="00FC04B4">
              <w:rPr>
                <w:rFonts w:ascii="Arial" w:hAnsi="Arial" w:cs="Arial"/>
                <w:sz w:val="22"/>
                <w:szCs w:val="22"/>
              </w:rPr>
              <w:br/>
              <w:t>425-670-5000</w:t>
            </w:r>
          </w:p>
        </w:tc>
      </w:tr>
    </w:tbl>
    <w:p w14:paraId="4A1EC734" w14:textId="7BF73E16" w:rsidR="001444E8" w:rsidRPr="001924F3" w:rsidRDefault="001444E8" w:rsidP="00E00BA8">
      <w:pPr>
        <w:spacing w:before="240" w:after="0" w:line="240" w:lineRule="auto"/>
        <w:ind w:firstLine="720"/>
        <w:rPr>
          <w:rFonts w:cs="Arial"/>
          <w:szCs w:val="24"/>
        </w:rPr>
      </w:pPr>
      <w:r w:rsidRPr="001924F3">
        <w:rPr>
          <w:rFonts w:cs="Arial"/>
          <w:b/>
          <w:bCs/>
          <w:szCs w:val="24"/>
        </w:rPr>
        <w:t>THIS</w:t>
      </w:r>
      <w:r w:rsidRPr="001924F3">
        <w:rPr>
          <w:rFonts w:cs="Arial"/>
          <w:bCs/>
          <w:szCs w:val="24"/>
        </w:rPr>
        <w:t xml:space="preserve"> </w:t>
      </w:r>
      <w:r w:rsidRPr="001924F3">
        <w:rPr>
          <w:rFonts w:cs="Arial"/>
          <w:b/>
          <w:bCs/>
          <w:szCs w:val="24"/>
        </w:rPr>
        <w:t>CONTRACT #______________</w:t>
      </w:r>
      <w:r w:rsidRPr="001924F3">
        <w:rPr>
          <w:rFonts w:cs="Arial"/>
          <w:bCs/>
          <w:szCs w:val="24"/>
        </w:rPr>
        <w:t xml:space="preserve"> ("Contract")</w:t>
      </w:r>
      <w:r w:rsidRPr="001924F3">
        <w:rPr>
          <w:rFonts w:cs="Arial"/>
          <w:szCs w:val="24"/>
        </w:rPr>
        <w:t xml:space="preserve"> is entered into by </w:t>
      </w:r>
      <w:r w:rsidR="007C7A14">
        <w:rPr>
          <w:rFonts w:cs="Arial"/>
          <w:szCs w:val="24"/>
        </w:rPr>
        <w:t xml:space="preserve">the </w:t>
      </w:r>
      <w:r w:rsidR="007C7A14" w:rsidRPr="007C7A14">
        <w:rPr>
          <w:rFonts w:cs="Arial"/>
          <w:b/>
          <w:bCs/>
          <w:szCs w:val="24"/>
        </w:rPr>
        <w:t>City of Lynnwood</w:t>
      </w:r>
      <w:r w:rsidR="007C7A14">
        <w:rPr>
          <w:rFonts w:cs="Arial"/>
          <w:szCs w:val="24"/>
        </w:rPr>
        <w:t>,</w:t>
      </w:r>
      <w:r w:rsidRPr="00541F30">
        <w:rPr>
          <w:rFonts w:cs="Arial"/>
          <w:b/>
          <w:bCs/>
          <w:szCs w:val="24"/>
        </w:rPr>
        <w:t xml:space="preserve"> </w:t>
      </w:r>
      <w:r w:rsidRPr="00541F30">
        <w:rPr>
          <w:rFonts w:cs="Arial"/>
          <w:bCs/>
          <w:szCs w:val="24"/>
        </w:rPr>
        <w:t>Washington</w:t>
      </w:r>
      <w:r w:rsidR="007C7A14">
        <w:rPr>
          <w:rFonts w:cs="Arial"/>
          <w:bCs/>
          <w:szCs w:val="24"/>
        </w:rPr>
        <w:t xml:space="preserve"> (City), </w:t>
      </w:r>
      <w:r w:rsidRPr="00541F30">
        <w:rPr>
          <w:rFonts w:cs="Arial"/>
          <w:szCs w:val="24"/>
        </w:rPr>
        <w:t xml:space="preserve">and </w:t>
      </w:r>
      <w:bookmarkStart w:id="0" w:name="Text37"/>
      <w:r w:rsidR="007D4118" w:rsidRPr="00541F30">
        <w:rPr>
          <w:u w:val="single"/>
          <w:shd w:val="clear" w:color="auto" w:fill="E6E6E6"/>
        </w:rPr>
        <w:fldChar w:fldCharType="begin">
          <w:ffData>
            <w:name w:val="Text37"/>
            <w:enabled/>
            <w:calcOnExit w:val="0"/>
            <w:textInput>
              <w:format w:val="TITLE CASE"/>
            </w:textInput>
          </w:ffData>
        </w:fldChar>
      </w:r>
      <w:r w:rsidRPr="00541F30">
        <w:rPr>
          <w:u w:val="single"/>
          <w:shd w:val="clear" w:color="auto" w:fill="E6E6E6"/>
        </w:rPr>
        <w:instrText xml:space="preserve"> FORMTEXT </w:instrText>
      </w:r>
      <w:r w:rsidR="007D4118" w:rsidRPr="00541F30">
        <w:rPr>
          <w:u w:val="single"/>
          <w:shd w:val="clear" w:color="auto" w:fill="E6E6E6"/>
        </w:rPr>
      </w:r>
      <w:r w:rsidR="007D4118" w:rsidRPr="00541F30">
        <w:rPr>
          <w:u w:val="single"/>
          <w:shd w:val="clear" w:color="auto" w:fill="E6E6E6"/>
        </w:rPr>
        <w:fldChar w:fldCharType="separate"/>
      </w:r>
      <w:r w:rsidRPr="00541F30">
        <w:rPr>
          <w:u w:val="single"/>
          <w:shd w:val="clear" w:color="auto" w:fill="E6E6E6"/>
        </w:rPr>
        <w:t> </w:t>
      </w:r>
      <w:r w:rsidRPr="00541F30">
        <w:rPr>
          <w:u w:val="single"/>
          <w:shd w:val="clear" w:color="auto" w:fill="E6E6E6"/>
        </w:rPr>
        <w:t> </w:t>
      </w:r>
      <w:r w:rsidRPr="00541F30">
        <w:rPr>
          <w:u w:val="single"/>
          <w:shd w:val="clear" w:color="auto" w:fill="E6E6E6"/>
        </w:rPr>
        <w:t> </w:t>
      </w:r>
      <w:r w:rsidRPr="00541F30">
        <w:rPr>
          <w:u w:val="single"/>
          <w:shd w:val="clear" w:color="auto" w:fill="E6E6E6"/>
        </w:rPr>
        <w:t> </w:t>
      </w:r>
      <w:r w:rsidRPr="00541F30">
        <w:rPr>
          <w:u w:val="single"/>
          <w:shd w:val="clear" w:color="auto" w:fill="E6E6E6"/>
        </w:rPr>
        <w:t> </w:t>
      </w:r>
      <w:r w:rsidR="007D4118" w:rsidRPr="00541F30">
        <w:rPr>
          <w:u w:val="single"/>
          <w:shd w:val="clear" w:color="auto" w:fill="E6E6E6"/>
        </w:rPr>
        <w:fldChar w:fldCharType="end"/>
      </w:r>
      <w:bookmarkEnd w:id="0"/>
      <w:r w:rsidRPr="00541F30">
        <w:rPr>
          <w:rFonts w:cs="Arial"/>
          <w:szCs w:val="24"/>
        </w:rPr>
        <w:t xml:space="preserve"> (the "Contractor"), whose address is </w:t>
      </w:r>
      <w:r w:rsidR="007D4118" w:rsidRPr="00541F30">
        <w:rPr>
          <w:u w:val="single"/>
          <w:shd w:val="clear" w:color="auto" w:fill="E6E6E6"/>
        </w:rPr>
        <w:fldChar w:fldCharType="begin">
          <w:ffData>
            <w:name w:val="Text37"/>
            <w:enabled/>
            <w:calcOnExit w:val="0"/>
            <w:textInput>
              <w:format w:val="TITLE CASE"/>
            </w:textInput>
          </w:ffData>
        </w:fldChar>
      </w:r>
      <w:r w:rsidRPr="00541F30">
        <w:rPr>
          <w:u w:val="single"/>
          <w:shd w:val="clear" w:color="auto" w:fill="E6E6E6"/>
        </w:rPr>
        <w:instrText xml:space="preserve"> FORMTEXT </w:instrText>
      </w:r>
      <w:r w:rsidR="007D4118" w:rsidRPr="00541F30">
        <w:rPr>
          <w:u w:val="single"/>
          <w:shd w:val="clear" w:color="auto" w:fill="E6E6E6"/>
        </w:rPr>
      </w:r>
      <w:r w:rsidR="007D4118" w:rsidRPr="00541F30">
        <w:rPr>
          <w:u w:val="single"/>
          <w:shd w:val="clear" w:color="auto" w:fill="E6E6E6"/>
        </w:rPr>
        <w:fldChar w:fldCharType="separate"/>
      </w:r>
      <w:r>
        <w:t> </w:t>
      </w:r>
      <w:r>
        <w:t> </w:t>
      </w:r>
      <w:r>
        <w:t> </w:t>
      </w:r>
      <w:r>
        <w:t> </w:t>
      </w:r>
      <w:r>
        <w:t> </w:t>
      </w:r>
      <w:r w:rsidR="007D4118" w:rsidRPr="00541F30">
        <w:rPr>
          <w:u w:val="single"/>
          <w:shd w:val="clear" w:color="auto" w:fill="E6E6E6"/>
        </w:rPr>
        <w:fldChar w:fldCharType="end"/>
      </w:r>
      <w:r w:rsidRPr="009A4695">
        <w:rPr>
          <w:rFonts w:cs="Arial"/>
          <w:szCs w:val="24"/>
          <w:shd w:val="clear" w:color="auto" w:fill="E6E6E6"/>
        </w:rPr>
        <w:t>.</w:t>
      </w:r>
      <w:r>
        <w:rPr>
          <w:rFonts w:cs="Arial"/>
          <w:szCs w:val="24"/>
          <w:shd w:val="clear" w:color="auto" w:fill="E6E6E6"/>
        </w:rPr>
        <w:t xml:space="preserve">  </w:t>
      </w:r>
      <w:r w:rsidRPr="00541F30">
        <w:rPr>
          <w:rFonts w:cs="Arial"/>
          <w:szCs w:val="24"/>
        </w:rPr>
        <w:t xml:space="preserve">The </w:t>
      </w:r>
      <w:r w:rsidR="0043300A">
        <w:rPr>
          <w:rFonts w:cs="Arial"/>
          <w:szCs w:val="24"/>
        </w:rPr>
        <w:t>City</w:t>
      </w:r>
      <w:r w:rsidRPr="00541F30">
        <w:rPr>
          <w:rFonts w:cs="Arial"/>
          <w:szCs w:val="24"/>
        </w:rPr>
        <w:t xml:space="preserve"> is undertakin</w:t>
      </w:r>
      <w:r>
        <w:rPr>
          <w:rFonts w:cs="Arial"/>
          <w:szCs w:val="24"/>
        </w:rPr>
        <w:t>g certain activities related to</w:t>
      </w:r>
      <w:r w:rsidRPr="00541F30">
        <w:rPr>
          <w:rFonts w:cs="Arial"/>
          <w:szCs w:val="24"/>
        </w:rPr>
        <w:t xml:space="preserve"> </w:t>
      </w:r>
      <w:r w:rsidR="007D4118" w:rsidRPr="00541F30">
        <w:rPr>
          <w:u w:val="single"/>
          <w:shd w:val="clear" w:color="auto" w:fill="E6E6E6"/>
        </w:rPr>
        <w:fldChar w:fldCharType="begin">
          <w:ffData>
            <w:name w:val=""/>
            <w:enabled/>
            <w:calcOnExit w:val="0"/>
            <w:textInput>
              <w:format w:val="TITLE CASE"/>
            </w:textInput>
          </w:ffData>
        </w:fldChar>
      </w:r>
      <w:r w:rsidRPr="00541F30">
        <w:rPr>
          <w:u w:val="single"/>
          <w:shd w:val="clear" w:color="auto" w:fill="E6E6E6"/>
        </w:rPr>
        <w:instrText xml:space="preserve"> FORMTEXT </w:instrText>
      </w:r>
      <w:r w:rsidR="007D4118" w:rsidRPr="00541F30">
        <w:rPr>
          <w:u w:val="single"/>
          <w:shd w:val="clear" w:color="auto" w:fill="E6E6E6"/>
        </w:rPr>
      </w:r>
      <w:r w:rsidR="007D4118" w:rsidRPr="00541F30">
        <w:rPr>
          <w:u w:val="single"/>
          <w:shd w:val="clear" w:color="auto" w:fill="E6E6E6"/>
        </w:rPr>
        <w:fldChar w:fldCharType="separate"/>
      </w:r>
      <w:r>
        <w:t> </w:t>
      </w:r>
      <w:r>
        <w:t> </w:t>
      </w:r>
      <w:r>
        <w:t> </w:t>
      </w:r>
      <w:r>
        <w:t> </w:t>
      </w:r>
      <w:r>
        <w:t> </w:t>
      </w:r>
      <w:r w:rsidR="007D4118" w:rsidRPr="00541F30">
        <w:rPr>
          <w:u w:val="single"/>
          <w:shd w:val="clear" w:color="auto" w:fill="E6E6E6"/>
        </w:rPr>
        <w:fldChar w:fldCharType="end"/>
      </w:r>
      <w:r>
        <w:rPr>
          <w:shd w:val="clear" w:color="auto" w:fill="E6E6E6"/>
        </w:rPr>
        <w:t xml:space="preserve"> </w:t>
      </w:r>
      <w:r w:rsidRPr="00541F30">
        <w:rPr>
          <w:rFonts w:cs="Arial"/>
          <w:szCs w:val="24"/>
        </w:rPr>
        <w:t xml:space="preserve">and, the </w:t>
      </w:r>
      <w:r w:rsidR="0043300A">
        <w:rPr>
          <w:rFonts w:cs="Arial"/>
          <w:szCs w:val="24"/>
        </w:rPr>
        <w:t>City</w:t>
      </w:r>
      <w:r w:rsidRPr="00541F30">
        <w:rPr>
          <w:rFonts w:cs="Arial"/>
          <w:szCs w:val="24"/>
        </w:rPr>
        <w:t xml:space="preserve"> desires to engage the Contractor</w:t>
      </w:r>
      <w:r w:rsidRPr="001924F3">
        <w:rPr>
          <w:rFonts w:cs="Arial"/>
          <w:szCs w:val="24"/>
        </w:rPr>
        <w:t xml:space="preserve"> to provide </w:t>
      </w:r>
      <w:r w:rsidR="007C7A14">
        <w:rPr>
          <w:rFonts w:cs="Arial"/>
          <w:szCs w:val="24"/>
        </w:rPr>
        <w:t>work</w:t>
      </w:r>
      <w:r w:rsidRPr="001924F3">
        <w:rPr>
          <w:rFonts w:cs="Arial"/>
          <w:szCs w:val="24"/>
        </w:rPr>
        <w:t xml:space="preserve"> in connection with such undertakings of the </w:t>
      </w:r>
      <w:r w:rsidR="0043300A">
        <w:rPr>
          <w:rFonts w:cs="Arial"/>
          <w:szCs w:val="24"/>
        </w:rPr>
        <w:t>City</w:t>
      </w:r>
      <w:r w:rsidRPr="001924F3">
        <w:rPr>
          <w:rFonts w:cs="Arial"/>
          <w:szCs w:val="24"/>
        </w:rPr>
        <w:t>,</w:t>
      </w:r>
    </w:p>
    <w:p w14:paraId="4A1EC735" w14:textId="77777777" w:rsidR="001444E8" w:rsidRDefault="001444E8" w:rsidP="00E00BA8">
      <w:pPr>
        <w:spacing w:before="120" w:after="0" w:line="240" w:lineRule="auto"/>
        <w:rPr>
          <w:rFonts w:cs="Arial"/>
          <w:szCs w:val="24"/>
        </w:rPr>
      </w:pPr>
      <w:r w:rsidRPr="001924F3">
        <w:rPr>
          <w:rFonts w:cs="Arial"/>
          <w:b/>
          <w:bCs/>
          <w:szCs w:val="24"/>
        </w:rPr>
        <w:t>NOW, THEREFORE</w:t>
      </w:r>
      <w:r w:rsidRPr="001924F3">
        <w:rPr>
          <w:rFonts w:cs="Arial"/>
          <w:szCs w:val="24"/>
        </w:rPr>
        <w:t>, in consideration of payments, covenants, and agreements hereinafter mentioned, to be made and performed by the parties hereto, the parties covenant and do mutually agree as follows:</w:t>
      </w:r>
    </w:p>
    <w:p w14:paraId="4A1EC737" w14:textId="77777777" w:rsidR="001444E8" w:rsidRPr="001924F3" w:rsidRDefault="001444E8" w:rsidP="00E00BA8">
      <w:pPr>
        <w:keepNext/>
        <w:keepLines/>
        <w:spacing w:before="120" w:after="0"/>
        <w:ind w:left="720" w:hanging="720"/>
        <w:rPr>
          <w:rFonts w:cs="Arial"/>
          <w:szCs w:val="24"/>
        </w:rPr>
      </w:pPr>
      <w:r w:rsidRPr="001924F3">
        <w:rPr>
          <w:rFonts w:cs="Arial"/>
          <w:szCs w:val="24"/>
        </w:rPr>
        <w:t>I.</w:t>
      </w:r>
      <w:r w:rsidRPr="001924F3">
        <w:rPr>
          <w:rFonts w:cs="Arial"/>
          <w:szCs w:val="24"/>
        </w:rPr>
        <w:tab/>
        <w:t>CONTRACT DOCUMENTS</w:t>
      </w:r>
    </w:p>
    <w:p w14:paraId="4A1EC738" w14:textId="4DEB209F" w:rsidR="001444E8" w:rsidRPr="001924F3" w:rsidRDefault="001444E8" w:rsidP="00B454E5">
      <w:pPr>
        <w:spacing w:before="120" w:after="0" w:line="300" w:lineRule="exact"/>
        <w:ind w:left="720"/>
        <w:rPr>
          <w:rFonts w:cs="Arial"/>
          <w:szCs w:val="24"/>
        </w:rPr>
      </w:pPr>
      <w:bookmarkStart w:id="1" w:name="Check14"/>
      <w:r w:rsidRPr="001924F3">
        <w:rPr>
          <w:rFonts w:cs="Arial"/>
          <w:szCs w:val="24"/>
        </w:rPr>
        <w:t xml:space="preserve">The Contractor shall provide all </w:t>
      </w:r>
      <w:r w:rsidR="007C7A14">
        <w:rPr>
          <w:rFonts w:cs="Arial"/>
          <w:szCs w:val="24"/>
        </w:rPr>
        <w:t>work</w:t>
      </w:r>
      <w:r w:rsidRPr="001924F3">
        <w:rPr>
          <w:rFonts w:cs="Arial"/>
          <w:szCs w:val="24"/>
        </w:rPr>
        <w:t xml:space="preserve"> described in this Contract, which consists of the following documents and attached exhibits, each of which are made a part hereof by this reference</w:t>
      </w:r>
      <w:r w:rsidR="004E0002">
        <w:rPr>
          <w:rFonts w:cs="Arial"/>
          <w:szCs w:val="24"/>
        </w:rPr>
        <w:t xml:space="preserve"> in the following order of precedence</w:t>
      </w:r>
      <w:r w:rsidRPr="001924F3">
        <w:rPr>
          <w:rFonts w:cs="Arial"/>
          <w:szCs w:val="24"/>
        </w:rPr>
        <w:t>:</w:t>
      </w:r>
    </w:p>
    <w:p w14:paraId="4A1EC73A" w14:textId="77777777" w:rsidR="001444E8" w:rsidRPr="00732499" w:rsidRDefault="001444E8" w:rsidP="000831AA">
      <w:pPr>
        <w:tabs>
          <w:tab w:val="left" w:pos="1440"/>
        </w:tabs>
        <w:spacing w:before="120" w:after="0" w:line="280" w:lineRule="exact"/>
        <w:ind w:left="720"/>
        <w:rPr>
          <w:szCs w:val="24"/>
        </w:rPr>
      </w:pPr>
      <w:r w:rsidRPr="00732499">
        <w:rPr>
          <w:szCs w:val="24"/>
        </w:rPr>
        <w:t>Contract, which consists of this page, the Terms and Conditions, and the following:</w:t>
      </w:r>
    </w:p>
    <w:bookmarkEnd w:id="1"/>
    <w:p w14:paraId="466F8BE1" w14:textId="77777777" w:rsidR="004E0002" w:rsidRPr="00594D0E" w:rsidRDefault="004E0002" w:rsidP="004E0002">
      <w:pPr>
        <w:numPr>
          <w:ilvl w:val="3"/>
          <w:numId w:val="37"/>
        </w:numPr>
        <w:suppressAutoHyphens/>
        <w:spacing w:before="60" w:after="60" w:line="280" w:lineRule="exact"/>
        <w:ind w:left="1253"/>
        <w:outlineLvl w:val="3"/>
        <w:rPr>
          <w:szCs w:val="24"/>
        </w:rPr>
      </w:pPr>
      <w:r>
        <w:rPr>
          <w:szCs w:val="24"/>
        </w:rPr>
        <w:t xml:space="preserve">Contract </w:t>
      </w:r>
      <w:r w:rsidRPr="00594D0E">
        <w:rPr>
          <w:szCs w:val="24"/>
        </w:rPr>
        <w:t>Amendment(s)</w:t>
      </w:r>
    </w:p>
    <w:p w14:paraId="40561872" w14:textId="77777777" w:rsidR="004E0002" w:rsidRDefault="004E0002" w:rsidP="004E0002">
      <w:pPr>
        <w:numPr>
          <w:ilvl w:val="3"/>
          <w:numId w:val="37"/>
        </w:numPr>
        <w:suppressAutoHyphens/>
        <w:spacing w:before="60" w:after="60" w:line="280" w:lineRule="exact"/>
        <w:ind w:left="1253"/>
        <w:outlineLvl w:val="3"/>
        <w:rPr>
          <w:szCs w:val="24"/>
        </w:rPr>
      </w:pPr>
      <w:r w:rsidRPr="00594D0E">
        <w:rPr>
          <w:szCs w:val="24"/>
        </w:rPr>
        <w:t xml:space="preserve">Contract, with its </w:t>
      </w:r>
      <w:r>
        <w:rPr>
          <w:szCs w:val="24"/>
        </w:rPr>
        <w:t>Terms and Conditions, and the following:</w:t>
      </w:r>
    </w:p>
    <w:p w14:paraId="41F4A1DC" w14:textId="77777777" w:rsidR="004E0002" w:rsidRPr="00C565DA" w:rsidRDefault="004E0002" w:rsidP="004E0002">
      <w:pPr>
        <w:tabs>
          <w:tab w:val="left" w:pos="1440"/>
          <w:tab w:val="right" w:leader="dot" w:pos="10710"/>
        </w:tabs>
        <w:spacing w:before="120" w:after="60" w:line="280" w:lineRule="exact"/>
        <w:ind w:left="1253"/>
        <w:rPr>
          <w:rFonts w:cs="Arial"/>
          <w:szCs w:val="24"/>
        </w:rPr>
      </w:pPr>
      <w:r w:rsidRPr="00C565DA">
        <w:rPr>
          <w:rFonts w:cs="Arial"/>
          <w:szCs w:val="24"/>
        </w:rPr>
        <w:fldChar w:fldCharType="begin">
          <w:ffData>
            <w:name w:val="Check14"/>
            <w:enabled/>
            <w:calcOnExit w:val="0"/>
            <w:checkBox>
              <w:sizeAuto/>
              <w:default w:val="0"/>
            </w:checkBox>
          </w:ffData>
        </w:fldChar>
      </w:r>
      <w:r w:rsidRPr="00C565DA">
        <w:rPr>
          <w:rFonts w:cs="Arial"/>
          <w:szCs w:val="24"/>
        </w:rPr>
        <w:instrText xml:space="preserve"> FORMCHECKBOX </w:instrText>
      </w:r>
      <w:r w:rsidR="004F011C">
        <w:rPr>
          <w:rFonts w:cs="Arial"/>
          <w:szCs w:val="24"/>
        </w:rPr>
      </w:r>
      <w:r w:rsidR="004F011C">
        <w:rPr>
          <w:rFonts w:cs="Arial"/>
          <w:szCs w:val="24"/>
        </w:rPr>
        <w:fldChar w:fldCharType="separate"/>
      </w:r>
      <w:r w:rsidRPr="00C565DA">
        <w:rPr>
          <w:rFonts w:cs="Arial"/>
          <w:szCs w:val="24"/>
        </w:rPr>
        <w:fldChar w:fldCharType="end"/>
      </w:r>
      <w:r>
        <w:rPr>
          <w:rFonts w:cs="Arial"/>
          <w:szCs w:val="24"/>
        </w:rPr>
        <w:t xml:space="preserve">     </w:t>
      </w:r>
      <w:r w:rsidRPr="00C565DA">
        <w:rPr>
          <w:rFonts w:cs="Arial"/>
          <w:szCs w:val="24"/>
        </w:rPr>
        <w:t xml:space="preserve">Scope of Work </w:t>
      </w:r>
      <w:r w:rsidRPr="00C565DA">
        <w:rPr>
          <w:rFonts w:cs="Arial"/>
          <w:szCs w:val="24"/>
        </w:rPr>
        <w:tab/>
        <w:t>Exhibit A</w:t>
      </w:r>
    </w:p>
    <w:p w14:paraId="60F24398" w14:textId="2BBF6F33" w:rsidR="004E0002" w:rsidRDefault="004E0002" w:rsidP="004E0002">
      <w:pPr>
        <w:tabs>
          <w:tab w:val="left" w:pos="1440"/>
          <w:tab w:val="right" w:leader="dot" w:pos="10710"/>
        </w:tabs>
        <w:spacing w:before="60" w:after="60" w:line="280" w:lineRule="exact"/>
        <w:ind w:left="1253" w:firstLine="7"/>
        <w:rPr>
          <w:rFonts w:cs="Arial"/>
          <w:szCs w:val="24"/>
        </w:rPr>
      </w:pPr>
      <w:r w:rsidRPr="007C098E">
        <w:rPr>
          <w:rFonts w:cs="Arial"/>
          <w:szCs w:val="24"/>
        </w:rPr>
        <w:fldChar w:fldCharType="begin">
          <w:ffData>
            <w:name w:val="Check14"/>
            <w:enabled/>
            <w:calcOnExit w:val="0"/>
            <w:checkBox>
              <w:sizeAuto/>
              <w:default w:val="0"/>
            </w:checkBox>
          </w:ffData>
        </w:fldChar>
      </w:r>
      <w:r w:rsidRPr="007C098E">
        <w:rPr>
          <w:rFonts w:cs="Arial"/>
          <w:szCs w:val="24"/>
        </w:rPr>
        <w:instrText xml:space="preserve"> FORMCHECKBOX </w:instrText>
      </w:r>
      <w:r w:rsidR="004F011C">
        <w:rPr>
          <w:rFonts w:cs="Arial"/>
          <w:szCs w:val="24"/>
        </w:rPr>
      </w:r>
      <w:r w:rsidR="004F011C">
        <w:rPr>
          <w:rFonts w:cs="Arial"/>
          <w:szCs w:val="24"/>
        </w:rPr>
        <w:fldChar w:fldCharType="separate"/>
      </w:r>
      <w:r w:rsidRPr="007C098E">
        <w:rPr>
          <w:rFonts w:cs="Arial"/>
          <w:szCs w:val="24"/>
        </w:rPr>
        <w:fldChar w:fldCharType="end"/>
      </w:r>
      <w:r>
        <w:rPr>
          <w:rFonts w:cs="Arial"/>
          <w:szCs w:val="24"/>
        </w:rPr>
        <w:t xml:space="preserve">     </w:t>
      </w:r>
      <w:r w:rsidRPr="007C098E">
        <w:rPr>
          <w:rFonts w:cs="Arial"/>
          <w:szCs w:val="24"/>
        </w:rPr>
        <w:t>Price</w:t>
      </w:r>
      <w:r w:rsidRPr="007C098E">
        <w:rPr>
          <w:rFonts w:cs="Arial"/>
          <w:szCs w:val="24"/>
        </w:rPr>
        <w:tab/>
        <w:t xml:space="preserve">Exhibit </w:t>
      </w:r>
      <w:r>
        <w:rPr>
          <w:rFonts w:cs="Arial"/>
          <w:szCs w:val="24"/>
        </w:rPr>
        <w:t>B</w:t>
      </w:r>
    </w:p>
    <w:p w14:paraId="299C1530" w14:textId="43C6265F" w:rsidR="004E0002" w:rsidRDefault="004E0002" w:rsidP="004E0002">
      <w:pPr>
        <w:tabs>
          <w:tab w:val="left" w:pos="1440"/>
          <w:tab w:val="right" w:leader="dot" w:pos="10710"/>
        </w:tabs>
        <w:spacing w:before="60" w:after="60" w:line="280" w:lineRule="exact"/>
        <w:ind w:left="1253" w:firstLine="7"/>
        <w:rPr>
          <w:rFonts w:cs="Arial"/>
          <w:szCs w:val="24"/>
        </w:rPr>
      </w:pPr>
      <w:r w:rsidRPr="007C098E">
        <w:rPr>
          <w:rFonts w:cs="Arial"/>
          <w:szCs w:val="24"/>
        </w:rPr>
        <w:fldChar w:fldCharType="begin">
          <w:ffData>
            <w:name w:val="Check4"/>
            <w:enabled/>
            <w:calcOnExit w:val="0"/>
            <w:checkBox>
              <w:sizeAuto/>
              <w:default w:val="0"/>
            </w:checkBox>
          </w:ffData>
        </w:fldChar>
      </w:r>
      <w:r w:rsidRPr="007C098E">
        <w:rPr>
          <w:rFonts w:cs="Arial"/>
          <w:szCs w:val="24"/>
        </w:rPr>
        <w:instrText xml:space="preserve"> FORMCHECKBOX </w:instrText>
      </w:r>
      <w:r w:rsidR="004F011C">
        <w:rPr>
          <w:rFonts w:cs="Arial"/>
          <w:szCs w:val="24"/>
        </w:rPr>
      </w:r>
      <w:r w:rsidR="004F011C">
        <w:rPr>
          <w:rFonts w:cs="Arial"/>
          <w:szCs w:val="24"/>
        </w:rPr>
        <w:fldChar w:fldCharType="separate"/>
      </w:r>
      <w:r w:rsidRPr="007C098E">
        <w:rPr>
          <w:rFonts w:cs="Arial"/>
          <w:szCs w:val="24"/>
        </w:rPr>
        <w:fldChar w:fldCharType="end"/>
      </w:r>
      <w:r>
        <w:rPr>
          <w:rFonts w:cs="Arial"/>
          <w:szCs w:val="24"/>
        </w:rPr>
        <w:t xml:space="preserve">     </w:t>
      </w:r>
      <w:r w:rsidRPr="007C098E">
        <w:rPr>
          <w:rFonts w:cs="Arial"/>
          <w:szCs w:val="24"/>
        </w:rPr>
        <w:t>Certificate(s) of Insurance and Policy Endorsement</w:t>
      </w:r>
      <w:r w:rsidRPr="007C098E">
        <w:rPr>
          <w:rFonts w:cs="Arial"/>
          <w:szCs w:val="24"/>
        </w:rPr>
        <w:tab/>
      </w:r>
      <w:r>
        <w:rPr>
          <w:rFonts w:cs="Arial"/>
          <w:szCs w:val="24"/>
        </w:rPr>
        <w:t>Exhibit C</w:t>
      </w:r>
    </w:p>
    <w:bookmarkStart w:id="2" w:name="_Hlk31012350"/>
    <w:p w14:paraId="6B50780B" w14:textId="77777777" w:rsidR="004E0002" w:rsidRDefault="004E0002" w:rsidP="004E0002">
      <w:pPr>
        <w:tabs>
          <w:tab w:val="left" w:pos="1440"/>
          <w:tab w:val="right" w:leader="dot" w:pos="10710"/>
        </w:tabs>
        <w:spacing w:before="60" w:after="60" w:line="280" w:lineRule="exact"/>
        <w:ind w:left="1253"/>
        <w:rPr>
          <w:rFonts w:cs="Arial"/>
          <w:szCs w:val="24"/>
        </w:rPr>
      </w:pPr>
      <w:r w:rsidRPr="007C098E">
        <w:rPr>
          <w:rFonts w:cs="Arial"/>
          <w:szCs w:val="24"/>
        </w:rPr>
        <w:fldChar w:fldCharType="begin">
          <w:ffData>
            <w:name w:val="Check6"/>
            <w:enabled/>
            <w:calcOnExit w:val="0"/>
            <w:checkBox>
              <w:sizeAuto/>
              <w:default w:val="0"/>
            </w:checkBox>
          </w:ffData>
        </w:fldChar>
      </w:r>
      <w:r w:rsidRPr="007C098E">
        <w:rPr>
          <w:rFonts w:cs="Arial"/>
          <w:szCs w:val="24"/>
        </w:rPr>
        <w:instrText xml:space="preserve"> FORMCHECKBOX </w:instrText>
      </w:r>
      <w:r w:rsidR="004F011C">
        <w:rPr>
          <w:rFonts w:cs="Arial"/>
          <w:szCs w:val="24"/>
        </w:rPr>
      </w:r>
      <w:r w:rsidR="004F011C">
        <w:rPr>
          <w:rFonts w:cs="Arial"/>
          <w:szCs w:val="24"/>
        </w:rPr>
        <w:fldChar w:fldCharType="separate"/>
      </w:r>
      <w:r w:rsidRPr="007C098E">
        <w:rPr>
          <w:rFonts w:cs="Arial"/>
          <w:szCs w:val="24"/>
        </w:rPr>
        <w:fldChar w:fldCharType="end"/>
      </w:r>
      <w:r>
        <w:rPr>
          <w:rFonts w:cs="Arial"/>
          <w:szCs w:val="24"/>
        </w:rPr>
        <w:t xml:space="preserve">     [Additional Exhibits TBD]</w:t>
      </w:r>
      <w:r w:rsidRPr="007C098E">
        <w:rPr>
          <w:rFonts w:cs="Arial"/>
          <w:szCs w:val="24"/>
        </w:rPr>
        <w:tab/>
        <w:t xml:space="preserve">Exhibit </w:t>
      </w:r>
      <w:r>
        <w:rPr>
          <w:rFonts w:cs="Arial"/>
          <w:szCs w:val="24"/>
        </w:rPr>
        <w:t>TBD</w:t>
      </w:r>
    </w:p>
    <w:p w14:paraId="0B20B8DB" w14:textId="77777777" w:rsidR="000C1DC5" w:rsidRPr="000C1DC5" w:rsidRDefault="000C1DC5" w:rsidP="00B454E5">
      <w:pPr>
        <w:numPr>
          <w:ilvl w:val="3"/>
          <w:numId w:val="37"/>
        </w:numPr>
        <w:suppressAutoHyphens/>
        <w:spacing w:before="60" w:after="60" w:line="280" w:lineRule="exact"/>
        <w:ind w:left="1253"/>
        <w:outlineLvl w:val="3"/>
        <w:rPr>
          <w:szCs w:val="24"/>
          <w:lang w:bidi="ar-SA"/>
        </w:rPr>
      </w:pPr>
      <w:bookmarkStart w:id="3" w:name="Check12"/>
      <w:bookmarkStart w:id="4" w:name="_Toc266340387"/>
      <w:bookmarkEnd w:id="2"/>
      <w:r w:rsidRPr="000C1DC5">
        <w:rPr>
          <w:szCs w:val="24"/>
          <w:lang w:bidi="ar-SA"/>
        </w:rPr>
        <w:t>Request for Proposal (if applicable - as modified by any addenda)</w:t>
      </w:r>
    </w:p>
    <w:p w14:paraId="66C18C41" w14:textId="77777777" w:rsidR="000C1DC5" w:rsidRPr="000C1DC5" w:rsidRDefault="000C1DC5" w:rsidP="00B454E5">
      <w:pPr>
        <w:numPr>
          <w:ilvl w:val="3"/>
          <w:numId w:val="37"/>
        </w:numPr>
        <w:suppressAutoHyphens/>
        <w:spacing w:before="60" w:after="60" w:line="280" w:lineRule="exact"/>
        <w:ind w:left="1253"/>
        <w:outlineLvl w:val="3"/>
        <w:rPr>
          <w:szCs w:val="24"/>
          <w:lang w:bidi="ar-SA"/>
        </w:rPr>
      </w:pPr>
      <w:r w:rsidRPr="000C1DC5">
        <w:rPr>
          <w:szCs w:val="24"/>
          <w:lang w:bidi="ar-SA"/>
        </w:rPr>
        <w:t>Contractor's Proposal (if applicable)</w:t>
      </w:r>
    </w:p>
    <w:bookmarkEnd w:id="3"/>
    <w:p w14:paraId="4A1EC744" w14:textId="28FBCFC0" w:rsidR="001444E8" w:rsidRPr="00E335FD" w:rsidRDefault="00955F77" w:rsidP="00955F77">
      <w:pPr>
        <w:keepNext/>
        <w:keepLines/>
        <w:spacing w:before="180" w:after="120"/>
        <w:ind w:left="720" w:hanging="720"/>
        <w:rPr>
          <w:rFonts w:cs="Arial"/>
          <w:szCs w:val="24"/>
        </w:rPr>
      </w:pPr>
      <w:r>
        <w:rPr>
          <w:rFonts w:cs="Arial"/>
          <w:szCs w:val="24"/>
        </w:rPr>
        <w:t>I</w:t>
      </w:r>
      <w:r w:rsidR="00FF7A7C">
        <w:rPr>
          <w:rFonts w:cs="Arial"/>
          <w:szCs w:val="24"/>
        </w:rPr>
        <w:t>I</w:t>
      </w:r>
      <w:r w:rsidR="001444E8" w:rsidRPr="00E335FD">
        <w:rPr>
          <w:rFonts w:cs="Arial"/>
          <w:szCs w:val="24"/>
        </w:rPr>
        <w:t>.</w:t>
      </w:r>
      <w:r w:rsidR="001444E8" w:rsidRPr="00E335FD">
        <w:rPr>
          <w:rFonts w:cs="Arial"/>
          <w:szCs w:val="24"/>
        </w:rPr>
        <w:tab/>
        <w:t>CONTRACT TERM</w:t>
      </w:r>
    </w:p>
    <w:p w14:paraId="45C27942" w14:textId="2A927716" w:rsidR="006D5D17" w:rsidRPr="00CC2657" w:rsidRDefault="006D5D17" w:rsidP="00CC2657">
      <w:pPr>
        <w:spacing w:line="300" w:lineRule="exact"/>
        <w:ind w:left="720"/>
        <w:rPr>
          <w:szCs w:val="24"/>
          <w:lang w:bidi="ar-SA"/>
        </w:rPr>
      </w:pPr>
      <w:r w:rsidRPr="00CC2657">
        <w:rPr>
          <w:rFonts w:cs="Arial"/>
          <w:szCs w:val="24"/>
          <w:lang w:bidi="ar-SA"/>
        </w:rPr>
        <w:t xml:space="preserve">This Contract shall be effective when countersigned by </w:t>
      </w:r>
      <w:r w:rsidR="004E0002">
        <w:rPr>
          <w:rFonts w:cs="Arial"/>
          <w:szCs w:val="24"/>
          <w:lang w:bidi="ar-SA"/>
        </w:rPr>
        <w:t>t</w:t>
      </w:r>
      <w:r w:rsidR="0043300A">
        <w:rPr>
          <w:rFonts w:cs="Arial"/>
          <w:szCs w:val="24"/>
          <w:lang w:bidi="ar-SA"/>
        </w:rPr>
        <w:t xml:space="preserve">he City </w:t>
      </w:r>
      <w:r w:rsidRPr="00CC2657">
        <w:rPr>
          <w:rFonts w:cs="Arial"/>
          <w:szCs w:val="24"/>
          <w:lang w:bidi="ar-SA"/>
        </w:rPr>
        <w:t>and shall</w:t>
      </w:r>
      <w:r w:rsidR="004E0002">
        <w:rPr>
          <w:rFonts w:cs="Arial"/>
          <w:szCs w:val="24"/>
          <w:lang w:bidi="ar-SA"/>
        </w:rPr>
        <w:t xml:space="preserve"> expire </w:t>
      </w:r>
      <w:bookmarkStart w:id="5" w:name="_Hlk31104260"/>
      <w:r w:rsidR="004E0002">
        <w:rPr>
          <w:rFonts w:cs="Arial"/>
          <w:u w:val="single"/>
          <w:shd w:val="clear" w:color="auto" w:fill="E6E6E6"/>
        </w:rPr>
        <w:t>number (0</w:t>
      </w:r>
      <w:r w:rsidR="004E0002" w:rsidRPr="001F1CEA">
        <w:rPr>
          <w:rFonts w:cs="Arial"/>
          <w:u w:val="single"/>
          <w:shd w:val="clear" w:color="auto" w:fill="E6E6E6"/>
        </w:rPr>
        <w:t>)</w:t>
      </w:r>
      <w:bookmarkEnd w:id="5"/>
      <w:r w:rsidR="004E0002">
        <w:rPr>
          <w:rFonts w:cs="Arial"/>
          <w:u w:val="single"/>
          <w:shd w:val="clear" w:color="auto" w:fill="E6E6E6"/>
        </w:rPr>
        <w:t xml:space="preserve"> </w:t>
      </w:r>
      <w:r w:rsidRPr="004E0002">
        <w:rPr>
          <w:rFonts w:cs="Arial"/>
          <w:szCs w:val="24"/>
          <w:lang w:bidi="ar-SA"/>
        </w:rPr>
        <w:t xml:space="preserve">years after </w:t>
      </w:r>
      <w:r w:rsidR="004E0002">
        <w:rPr>
          <w:rFonts w:cs="Arial"/>
          <w:szCs w:val="24"/>
          <w:lang w:bidi="ar-SA"/>
        </w:rPr>
        <w:t xml:space="preserve">the date of the </w:t>
      </w:r>
      <w:r w:rsidR="0043300A" w:rsidRPr="004E0002">
        <w:rPr>
          <w:rFonts w:cs="Arial"/>
          <w:szCs w:val="24"/>
          <w:lang w:bidi="ar-SA"/>
        </w:rPr>
        <w:t>City</w:t>
      </w:r>
      <w:r w:rsidR="004E0002">
        <w:rPr>
          <w:rFonts w:cs="Arial"/>
          <w:szCs w:val="24"/>
          <w:lang w:bidi="ar-SA"/>
        </w:rPr>
        <w:t xml:space="preserve">’s signature, </w:t>
      </w:r>
      <w:r w:rsidRPr="004E0002">
        <w:rPr>
          <w:rFonts w:cs="Arial"/>
          <w:szCs w:val="24"/>
          <w:lang w:bidi="ar-SA"/>
        </w:rPr>
        <w:t xml:space="preserve">unless extended or terminated earlier pursuant to the terms and conditions of this Contract.  The Warranty Period begins at Final Acceptance and continues for a period of twelve (12) months. Upon the completion of the Warranty Period, </w:t>
      </w:r>
      <w:r w:rsidR="004E0002">
        <w:rPr>
          <w:rFonts w:cs="Arial"/>
          <w:szCs w:val="24"/>
          <w:lang w:bidi="ar-SA"/>
        </w:rPr>
        <w:t xml:space="preserve">the </w:t>
      </w:r>
      <w:r w:rsidR="00046C4A" w:rsidRPr="00046C4A">
        <w:rPr>
          <w:rFonts w:cs="Arial"/>
          <w:szCs w:val="24"/>
          <w:lang w:bidi="ar-SA"/>
        </w:rPr>
        <w:t>Maintenance Agreement begins and continues biannually unless terminated</w:t>
      </w:r>
      <w:r w:rsidRPr="00CC2657">
        <w:rPr>
          <w:rFonts w:cs="Arial"/>
          <w:szCs w:val="24"/>
          <w:lang w:bidi="ar-SA"/>
        </w:rPr>
        <w:t xml:space="preserve"> described in this Contract. </w:t>
      </w:r>
      <w:r w:rsidR="000831AA" w:rsidRPr="000831AA">
        <w:rPr>
          <w:rFonts w:cs="Arial"/>
          <w:szCs w:val="24"/>
        </w:rPr>
        <w:t xml:space="preserve">Any </w:t>
      </w:r>
      <w:r w:rsidR="000831AA" w:rsidRPr="000831AA">
        <w:rPr>
          <w:rFonts w:cs="Arial"/>
          <w:szCs w:val="24"/>
          <w:lang w:bidi="ar-SA"/>
        </w:rPr>
        <w:t>Software License provided under this Contract shall be perpetual</w:t>
      </w:r>
      <w:r w:rsidRPr="00CC2657">
        <w:rPr>
          <w:rFonts w:cs="Arial"/>
          <w:szCs w:val="24"/>
          <w:lang w:bidi="ar-SA"/>
        </w:rPr>
        <w:t>.</w:t>
      </w:r>
    </w:p>
    <w:p w14:paraId="4A1EC747" w14:textId="098E46F3" w:rsidR="001444E8" w:rsidRDefault="00FF7A7C" w:rsidP="000831AA">
      <w:pPr>
        <w:keepNext/>
        <w:spacing w:before="180" w:after="120"/>
        <w:rPr>
          <w:rFonts w:cs="Arial"/>
          <w:szCs w:val="24"/>
        </w:rPr>
      </w:pPr>
      <w:r>
        <w:rPr>
          <w:rFonts w:cs="Arial"/>
          <w:szCs w:val="24"/>
        </w:rPr>
        <w:t>I</w:t>
      </w:r>
      <w:r w:rsidR="004E0002">
        <w:rPr>
          <w:rFonts w:cs="Arial"/>
          <w:szCs w:val="24"/>
        </w:rPr>
        <w:t>II</w:t>
      </w:r>
      <w:r w:rsidR="001444E8" w:rsidRPr="00B017D4">
        <w:rPr>
          <w:rFonts w:cs="Arial"/>
          <w:szCs w:val="24"/>
        </w:rPr>
        <w:t xml:space="preserve">.  </w:t>
      </w:r>
      <w:r w:rsidR="001444E8">
        <w:rPr>
          <w:rFonts w:cs="Arial"/>
          <w:szCs w:val="24"/>
        </w:rPr>
        <w:tab/>
        <w:t>ACKNOWLEDGEMENT AND AUTHORITY</w:t>
      </w:r>
    </w:p>
    <w:p w14:paraId="4A1EC748" w14:textId="53114028" w:rsidR="001444E8" w:rsidRPr="00B017D4" w:rsidRDefault="001444E8" w:rsidP="000831AA">
      <w:pPr>
        <w:keepNext/>
        <w:spacing w:line="300" w:lineRule="exact"/>
        <w:ind w:left="720"/>
        <w:rPr>
          <w:szCs w:val="24"/>
        </w:rPr>
      </w:pPr>
      <w:r>
        <w:rPr>
          <w:szCs w:val="24"/>
        </w:rPr>
        <w:t>The p</w:t>
      </w:r>
      <w:r w:rsidRPr="00B017D4">
        <w:rPr>
          <w:szCs w:val="24"/>
        </w:rPr>
        <w:t xml:space="preserve">arties acknowledge that they have consulted with their respective attorneys and have had the opportunity to review this </w:t>
      </w:r>
      <w:r>
        <w:rPr>
          <w:szCs w:val="24"/>
        </w:rPr>
        <w:t>Contrac</w:t>
      </w:r>
      <w:r w:rsidRPr="00B017D4">
        <w:rPr>
          <w:szCs w:val="24"/>
        </w:rPr>
        <w:t xml:space="preserve">t.  Therefore, the </w:t>
      </w:r>
      <w:r>
        <w:rPr>
          <w:szCs w:val="24"/>
        </w:rPr>
        <w:t>p</w:t>
      </w:r>
      <w:r w:rsidRPr="00B017D4">
        <w:rPr>
          <w:szCs w:val="24"/>
        </w:rPr>
        <w:t>arties ex</w:t>
      </w:r>
      <w:r>
        <w:rPr>
          <w:szCs w:val="24"/>
        </w:rPr>
        <w:t>pressly agree that this Contrac</w:t>
      </w:r>
      <w:r w:rsidRPr="00B017D4">
        <w:rPr>
          <w:szCs w:val="24"/>
        </w:rPr>
        <w:t xml:space="preserve">t shall be given full force and effect according to each and all of its express terms and provisions and the rule of construction that any ambiguities are to be resolved against the drafting party shall not be employed in the interpretation of this </w:t>
      </w:r>
      <w:r>
        <w:rPr>
          <w:szCs w:val="24"/>
        </w:rPr>
        <w:t>Contract</w:t>
      </w:r>
      <w:r w:rsidR="0023130F">
        <w:rPr>
          <w:szCs w:val="24"/>
        </w:rPr>
        <w:t>.</w:t>
      </w:r>
    </w:p>
    <w:p w14:paraId="68DFB628" w14:textId="77777777" w:rsidR="004E0002" w:rsidRDefault="004E0002">
      <w:pPr>
        <w:spacing w:after="0" w:line="240" w:lineRule="auto"/>
        <w:rPr>
          <w:szCs w:val="24"/>
        </w:rPr>
      </w:pPr>
      <w:r>
        <w:rPr>
          <w:szCs w:val="24"/>
        </w:rPr>
        <w:br w:type="page"/>
      </w:r>
    </w:p>
    <w:p w14:paraId="4A1EC749" w14:textId="67775AB5" w:rsidR="001444E8" w:rsidRPr="00B017D4" w:rsidRDefault="001444E8" w:rsidP="006975C4">
      <w:pPr>
        <w:spacing w:before="180" w:line="300" w:lineRule="exact"/>
        <w:ind w:left="720"/>
        <w:rPr>
          <w:szCs w:val="24"/>
        </w:rPr>
      </w:pPr>
      <w:r w:rsidRPr="00B017D4">
        <w:rPr>
          <w:szCs w:val="24"/>
        </w:rPr>
        <w:lastRenderedPageBreak/>
        <w:t xml:space="preserve">The </w:t>
      </w:r>
      <w:r>
        <w:rPr>
          <w:szCs w:val="24"/>
        </w:rPr>
        <w:t>p</w:t>
      </w:r>
      <w:r w:rsidRPr="00B017D4">
        <w:rPr>
          <w:szCs w:val="24"/>
        </w:rPr>
        <w:t xml:space="preserve">arties executing this </w:t>
      </w:r>
      <w:r>
        <w:rPr>
          <w:szCs w:val="24"/>
        </w:rPr>
        <w:t>Contrac</w:t>
      </w:r>
      <w:r w:rsidRPr="00B017D4">
        <w:rPr>
          <w:szCs w:val="24"/>
        </w:rPr>
        <w:t xml:space="preserve">t have authority to sign and bind its represented party to this </w:t>
      </w:r>
      <w:r>
        <w:rPr>
          <w:szCs w:val="24"/>
        </w:rPr>
        <w:t>Contrac</w:t>
      </w:r>
      <w:r w:rsidRPr="00B017D4">
        <w:rPr>
          <w:szCs w:val="24"/>
        </w:rPr>
        <w:t>t.</w:t>
      </w:r>
    </w:p>
    <w:tbl>
      <w:tblPr>
        <w:tblW w:w="10854" w:type="dxa"/>
        <w:tblLook w:val="01E0" w:firstRow="1" w:lastRow="1" w:firstColumn="1" w:lastColumn="1" w:noHBand="0" w:noVBand="0"/>
      </w:tblPr>
      <w:tblGrid>
        <w:gridCol w:w="1728"/>
        <w:gridCol w:w="3600"/>
        <w:gridCol w:w="306"/>
        <w:gridCol w:w="234"/>
        <w:gridCol w:w="1062"/>
        <w:gridCol w:w="3834"/>
        <w:gridCol w:w="90"/>
      </w:tblGrid>
      <w:tr w:rsidR="001444E8" w:rsidRPr="001924F3" w14:paraId="4A1EC74E" w14:textId="77777777" w:rsidTr="00955F77">
        <w:trPr>
          <w:gridAfter w:val="1"/>
          <w:wAfter w:w="90" w:type="dxa"/>
          <w:trHeight w:val="639"/>
        </w:trPr>
        <w:tc>
          <w:tcPr>
            <w:tcW w:w="5328" w:type="dxa"/>
            <w:gridSpan w:val="2"/>
            <w:tcBorders>
              <w:bottom w:val="single" w:sz="4" w:space="0" w:color="auto"/>
            </w:tcBorders>
          </w:tcPr>
          <w:bookmarkEnd w:id="4"/>
          <w:p w14:paraId="4A1EC74B" w14:textId="13A3CE04" w:rsidR="001444E8" w:rsidRPr="001924F3" w:rsidRDefault="001444E8" w:rsidP="00955F77">
            <w:pPr>
              <w:keepNext/>
              <w:keepLines/>
              <w:spacing w:before="180" w:after="240" w:line="240" w:lineRule="auto"/>
              <w:rPr>
                <w:rFonts w:cs="Arial"/>
                <w:b/>
                <w:szCs w:val="24"/>
              </w:rPr>
            </w:pPr>
            <w:r w:rsidRPr="001924F3">
              <w:rPr>
                <w:rFonts w:cs="Arial"/>
                <w:b/>
                <w:szCs w:val="24"/>
              </w:rPr>
              <w:t>COMPANY NAME</w:t>
            </w:r>
          </w:p>
        </w:tc>
        <w:tc>
          <w:tcPr>
            <w:tcW w:w="306" w:type="dxa"/>
          </w:tcPr>
          <w:p w14:paraId="4A1EC74C" w14:textId="77777777" w:rsidR="001444E8" w:rsidRPr="001924F3" w:rsidRDefault="001444E8" w:rsidP="00955F77">
            <w:pPr>
              <w:keepNext/>
              <w:keepLines/>
              <w:spacing w:before="180" w:after="240"/>
              <w:rPr>
                <w:rFonts w:cs="Arial"/>
                <w:szCs w:val="24"/>
              </w:rPr>
            </w:pPr>
          </w:p>
        </w:tc>
        <w:tc>
          <w:tcPr>
            <w:tcW w:w="5130" w:type="dxa"/>
            <w:gridSpan w:val="3"/>
            <w:tcBorders>
              <w:bottom w:val="single" w:sz="4" w:space="0" w:color="auto"/>
            </w:tcBorders>
          </w:tcPr>
          <w:p w14:paraId="4A1EC74D" w14:textId="7555FC16" w:rsidR="001444E8" w:rsidRPr="001924F3" w:rsidRDefault="0043300A" w:rsidP="00955F77">
            <w:pPr>
              <w:keepNext/>
              <w:keepLines/>
              <w:spacing w:before="180" w:after="240" w:line="240" w:lineRule="auto"/>
              <w:rPr>
                <w:rFonts w:cs="Arial"/>
                <w:b/>
                <w:szCs w:val="24"/>
              </w:rPr>
            </w:pPr>
            <w:r>
              <w:rPr>
                <w:rFonts w:cs="Arial"/>
                <w:b/>
                <w:szCs w:val="24"/>
              </w:rPr>
              <w:t>THE CITY OF LYNNWOOD</w:t>
            </w:r>
          </w:p>
        </w:tc>
      </w:tr>
      <w:tr w:rsidR="001444E8" w:rsidRPr="001924F3" w14:paraId="4A1EC752" w14:textId="77777777" w:rsidTr="00955F77">
        <w:trPr>
          <w:gridAfter w:val="1"/>
          <w:wAfter w:w="90" w:type="dxa"/>
        </w:trPr>
        <w:tc>
          <w:tcPr>
            <w:tcW w:w="5328" w:type="dxa"/>
            <w:gridSpan w:val="2"/>
            <w:tcBorders>
              <w:top w:val="single" w:sz="4" w:space="0" w:color="auto"/>
            </w:tcBorders>
          </w:tcPr>
          <w:p w14:paraId="4A1EC74F" w14:textId="77777777" w:rsidR="001444E8" w:rsidRPr="001924F3" w:rsidRDefault="001444E8" w:rsidP="00955F77">
            <w:pPr>
              <w:keepNext/>
              <w:keepLines/>
              <w:spacing w:after="0"/>
              <w:rPr>
                <w:rFonts w:cs="Arial"/>
                <w:szCs w:val="24"/>
              </w:rPr>
            </w:pPr>
            <w:r w:rsidRPr="001924F3">
              <w:rPr>
                <w:rFonts w:cs="Arial"/>
                <w:szCs w:val="24"/>
              </w:rPr>
              <w:t>Authorized Signature</w:t>
            </w:r>
          </w:p>
        </w:tc>
        <w:tc>
          <w:tcPr>
            <w:tcW w:w="306" w:type="dxa"/>
          </w:tcPr>
          <w:p w14:paraId="4A1EC750" w14:textId="77777777" w:rsidR="001444E8" w:rsidRPr="001924F3" w:rsidRDefault="001444E8" w:rsidP="00955F77">
            <w:pPr>
              <w:keepNext/>
              <w:keepLines/>
              <w:spacing w:after="0"/>
              <w:rPr>
                <w:rFonts w:cs="Arial"/>
                <w:szCs w:val="24"/>
              </w:rPr>
            </w:pPr>
          </w:p>
        </w:tc>
        <w:tc>
          <w:tcPr>
            <w:tcW w:w="5130" w:type="dxa"/>
            <w:gridSpan w:val="3"/>
            <w:tcBorders>
              <w:top w:val="single" w:sz="4" w:space="0" w:color="auto"/>
            </w:tcBorders>
          </w:tcPr>
          <w:p w14:paraId="4A1EC751" w14:textId="77777777" w:rsidR="001444E8" w:rsidRPr="001924F3" w:rsidRDefault="001444E8" w:rsidP="00955F77">
            <w:pPr>
              <w:keepNext/>
              <w:keepLines/>
              <w:spacing w:after="0"/>
              <w:rPr>
                <w:rFonts w:cs="Arial"/>
                <w:szCs w:val="24"/>
              </w:rPr>
            </w:pPr>
            <w:r w:rsidRPr="001924F3">
              <w:rPr>
                <w:rFonts w:cs="Arial"/>
                <w:szCs w:val="24"/>
              </w:rPr>
              <w:t>Authorized Signature</w:t>
            </w:r>
          </w:p>
        </w:tc>
      </w:tr>
      <w:tr w:rsidR="001444E8" w:rsidRPr="001924F3" w14:paraId="4A1EC756" w14:textId="77777777" w:rsidTr="00955F77">
        <w:trPr>
          <w:gridAfter w:val="1"/>
          <w:wAfter w:w="90" w:type="dxa"/>
          <w:trHeight w:val="414"/>
        </w:trPr>
        <w:tc>
          <w:tcPr>
            <w:tcW w:w="5328" w:type="dxa"/>
            <w:gridSpan w:val="2"/>
            <w:tcBorders>
              <w:bottom w:val="single" w:sz="4" w:space="0" w:color="auto"/>
            </w:tcBorders>
          </w:tcPr>
          <w:p w14:paraId="4A1EC753" w14:textId="77777777" w:rsidR="001444E8" w:rsidRPr="001924F3" w:rsidRDefault="001444E8" w:rsidP="00D61C12">
            <w:pPr>
              <w:keepNext/>
              <w:keepLines/>
              <w:spacing w:before="180" w:after="0" w:line="240" w:lineRule="auto"/>
              <w:rPr>
                <w:rFonts w:cs="Arial"/>
                <w:szCs w:val="24"/>
              </w:rPr>
            </w:pPr>
          </w:p>
        </w:tc>
        <w:tc>
          <w:tcPr>
            <w:tcW w:w="306" w:type="dxa"/>
          </w:tcPr>
          <w:p w14:paraId="4A1EC754" w14:textId="77777777" w:rsidR="001444E8" w:rsidRPr="001924F3" w:rsidRDefault="001444E8" w:rsidP="00D61C12">
            <w:pPr>
              <w:keepNext/>
              <w:keepLines/>
              <w:spacing w:before="180" w:after="0"/>
              <w:rPr>
                <w:rFonts w:cs="Arial"/>
                <w:szCs w:val="24"/>
              </w:rPr>
            </w:pPr>
          </w:p>
        </w:tc>
        <w:tc>
          <w:tcPr>
            <w:tcW w:w="5130" w:type="dxa"/>
            <w:gridSpan w:val="3"/>
            <w:tcBorders>
              <w:bottom w:val="single" w:sz="4" w:space="0" w:color="auto"/>
            </w:tcBorders>
          </w:tcPr>
          <w:p w14:paraId="4A1EC755" w14:textId="77777777" w:rsidR="001444E8" w:rsidRPr="001924F3" w:rsidRDefault="001444E8" w:rsidP="00D61C12">
            <w:pPr>
              <w:keepNext/>
              <w:keepLines/>
              <w:spacing w:before="180" w:after="0" w:line="240" w:lineRule="auto"/>
              <w:rPr>
                <w:rFonts w:cs="Arial"/>
                <w:szCs w:val="24"/>
              </w:rPr>
            </w:pPr>
          </w:p>
        </w:tc>
      </w:tr>
      <w:tr w:rsidR="001444E8" w:rsidRPr="001924F3" w14:paraId="4A1EC75A" w14:textId="77777777" w:rsidTr="00955F77">
        <w:trPr>
          <w:gridAfter w:val="1"/>
          <w:wAfter w:w="90" w:type="dxa"/>
        </w:trPr>
        <w:tc>
          <w:tcPr>
            <w:tcW w:w="5328" w:type="dxa"/>
            <w:gridSpan w:val="2"/>
            <w:tcBorders>
              <w:top w:val="single" w:sz="4" w:space="0" w:color="auto"/>
            </w:tcBorders>
          </w:tcPr>
          <w:p w14:paraId="4A1EC757" w14:textId="77777777" w:rsidR="001444E8" w:rsidRPr="001924F3" w:rsidRDefault="001444E8" w:rsidP="00955F77">
            <w:pPr>
              <w:keepNext/>
              <w:keepLines/>
              <w:spacing w:after="0"/>
              <w:rPr>
                <w:rFonts w:cs="Arial"/>
                <w:szCs w:val="24"/>
              </w:rPr>
            </w:pPr>
            <w:r w:rsidRPr="001924F3">
              <w:rPr>
                <w:rFonts w:cs="Arial"/>
                <w:szCs w:val="24"/>
              </w:rPr>
              <w:t>Name and Title (Print or Type)</w:t>
            </w:r>
          </w:p>
        </w:tc>
        <w:tc>
          <w:tcPr>
            <w:tcW w:w="306" w:type="dxa"/>
          </w:tcPr>
          <w:p w14:paraId="4A1EC758" w14:textId="77777777" w:rsidR="001444E8" w:rsidRPr="001924F3" w:rsidRDefault="001444E8" w:rsidP="00955F77">
            <w:pPr>
              <w:keepNext/>
              <w:keepLines/>
              <w:spacing w:after="0"/>
              <w:rPr>
                <w:rFonts w:cs="Arial"/>
                <w:szCs w:val="24"/>
              </w:rPr>
            </w:pPr>
          </w:p>
        </w:tc>
        <w:tc>
          <w:tcPr>
            <w:tcW w:w="5130" w:type="dxa"/>
            <w:gridSpan w:val="3"/>
            <w:tcBorders>
              <w:top w:val="single" w:sz="4" w:space="0" w:color="auto"/>
            </w:tcBorders>
          </w:tcPr>
          <w:p w14:paraId="4A1EC759" w14:textId="2DE35A97" w:rsidR="001444E8" w:rsidRPr="001924F3" w:rsidRDefault="0043300A" w:rsidP="00955F77">
            <w:pPr>
              <w:keepNext/>
              <w:keepLines/>
              <w:spacing w:after="0"/>
              <w:rPr>
                <w:rFonts w:cs="Arial"/>
                <w:szCs w:val="24"/>
              </w:rPr>
            </w:pPr>
            <w:r>
              <w:rPr>
                <w:rFonts w:cs="Arial"/>
                <w:szCs w:val="24"/>
              </w:rPr>
              <w:t>Nicola Smith, Mayor</w:t>
            </w:r>
          </w:p>
        </w:tc>
      </w:tr>
      <w:tr w:rsidR="001444E8" w:rsidRPr="001924F3" w14:paraId="4A1EC760" w14:textId="77777777" w:rsidTr="00D01781">
        <w:trPr>
          <w:gridAfter w:val="1"/>
          <w:wAfter w:w="90" w:type="dxa"/>
          <w:trHeight w:val="414"/>
        </w:trPr>
        <w:tc>
          <w:tcPr>
            <w:tcW w:w="1728" w:type="dxa"/>
            <w:vAlign w:val="bottom"/>
          </w:tcPr>
          <w:p w14:paraId="4A1EC75B" w14:textId="77777777" w:rsidR="001444E8" w:rsidRPr="001924F3" w:rsidRDefault="001444E8" w:rsidP="00D61C12">
            <w:pPr>
              <w:keepNext/>
              <w:keepLines/>
              <w:spacing w:before="180" w:after="0" w:line="240" w:lineRule="auto"/>
              <w:rPr>
                <w:rFonts w:cs="Arial"/>
                <w:szCs w:val="24"/>
              </w:rPr>
            </w:pPr>
            <w:r w:rsidRPr="001924F3">
              <w:rPr>
                <w:rFonts w:cs="Arial"/>
                <w:szCs w:val="24"/>
              </w:rPr>
              <w:t>Date Accepted:</w:t>
            </w:r>
          </w:p>
        </w:tc>
        <w:tc>
          <w:tcPr>
            <w:tcW w:w="3600" w:type="dxa"/>
            <w:tcBorders>
              <w:bottom w:val="single" w:sz="4" w:space="0" w:color="auto"/>
            </w:tcBorders>
            <w:vAlign w:val="bottom"/>
          </w:tcPr>
          <w:p w14:paraId="4A1EC75C" w14:textId="77777777" w:rsidR="001444E8" w:rsidRPr="001924F3" w:rsidRDefault="001444E8" w:rsidP="00D61C12">
            <w:pPr>
              <w:keepNext/>
              <w:keepLines/>
              <w:spacing w:before="180" w:after="0"/>
              <w:rPr>
                <w:rFonts w:cs="Arial"/>
                <w:szCs w:val="24"/>
              </w:rPr>
            </w:pPr>
          </w:p>
        </w:tc>
        <w:tc>
          <w:tcPr>
            <w:tcW w:w="306" w:type="dxa"/>
          </w:tcPr>
          <w:p w14:paraId="4A1EC75D" w14:textId="77777777" w:rsidR="001444E8" w:rsidRPr="001924F3" w:rsidRDefault="001444E8" w:rsidP="00D61C12">
            <w:pPr>
              <w:keepNext/>
              <w:keepLines/>
              <w:spacing w:before="180" w:after="0"/>
              <w:rPr>
                <w:rFonts w:cs="Arial"/>
                <w:szCs w:val="24"/>
              </w:rPr>
            </w:pPr>
          </w:p>
        </w:tc>
        <w:tc>
          <w:tcPr>
            <w:tcW w:w="1296" w:type="dxa"/>
            <w:gridSpan w:val="2"/>
            <w:vAlign w:val="bottom"/>
          </w:tcPr>
          <w:p w14:paraId="4A1EC75E" w14:textId="77777777" w:rsidR="001444E8" w:rsidRPr="001924F3" w:rsidRDefault="001444E8" w:rsidP="00D61C12">
            <w:pPr>
              <w:keepNext/>
              <w:keepLines/>
              <w:spacing w:before="180" w:after="0" w:line="240" w:lineRule="auto"/>
              <w:rPr>
                <w:rFonts w:cs="Arial"/>
                <w:szCs w:val="24"/>
              </w:rPr>
            </w:pPr>
            <w:r w:rsidRPr="001924F3">
              <w:rPr>
                <w:rFonts w:cs="Arial"/>
                <w:szCs w:val="24"/>
              </w:rPr>
              <w:t>Date Accepted:</w:t>
            </w:r>
          </w:p>
        </w:tc>
        <w:tc>
          <w:tcPr>
            <w:tcW w:w="3834" w:type="dxa"/>
            <w:tcBorders>
              <w:bottom w:val="single" w:sz="4" w:space="0" w:color="auto"/>
            </w:tcBorders>
            <w:vAlign w:val="bottom"/>
          </w:tcPr>
          <w:p w14:paraId="4A1EC75F" w14:textId="77777777" w:rsidR="001444E8" w:rsidRPr="001924F3" w:rsidRDefault="001444E8" w:rsidP="00D61C12">
            <w:pPr>
              <w:keepNext/>
              <w:keepLines/>
              <w:spacing w:before="180" w:after="0"/>
              <w:rPr>
                <w:rFonts w:cs="Arial"/>
                <w:szCs w:val="24"/>
              </w:rPr>
            </w:pPr>
          </w:p>
        </w:tc>
      </w:tr>
      <w:tr w:rsidR="001444E8" w:rsidRPr="001924F3" w14:paraId="4A1EC765" w14:textId="77777777" w:rsidTr="00955F77">
        <w:tc>
          <w:tcPr>
            <w:tcW w:w="5328" w:type="dxa"/>
            <w:gridSpan w:val="2"/>
          </w:tcPr>
          <w:p w14:paraId="4A1EC761" w14:textId="77777777" w:rsidR="001444E8" w:rsidRPr="001924F3" w:rsidRDefault="001444E8" w:rsidP="00D61C12">
            <w:pPr>
              <w:keepNext/>
              <w:keepLines/>
              <w:spacing w:before="180" w:after="0"/>
              <w:rPr>
                <w:rFonts w:cs="Arial"/>
                <w:szCs w:val="24"/>
              </w:rPr>
            </w:pPr>
          </w:p>
        </w:tc>
        <w:tc>
          <w:tcPr>
            <w:tcW w:w="540" w:type="dxa"/>
            <w:gridSpan w:val="2"/>
          </w:tcPr>
          <w:p w14:paraId="4A1EC762" w14:textId="77777777" w:rsidR="001444E8" w:rsidRPr="001924F3" w:rsidRDefault="001444E8" w:rsidP="00D61C12">
            <w:pPr>
              <w:keepNext/>
              <w:keepLines/>
              <w:spacing w:before="180" w:after="0"/>
              <w:rPr>
                <w:rFonts w:cs="Arial"/>
                <w:szCs w:val="24"/>
              </w:rPr>
            </w:pPr>
          </w:p>
        </w:tc>
        <w:tc>
          <w:tcPr>
            <w:tcW w:w="4986" w:type="dxa"/>
            <w:gridSpan w:val="3"/>
            <w:vAlign w:val="bottom"/>
          </w:tcPr>
          <w:p w14:paraId="4A1EC764" w14:textId="1BEBF263" w:rsidR="001444E8" w:rsidRPr="001924F3" w:rsidRDefault="001444E8" w:rsidP="00CC223A">
            <w:pPr>
              <w:keepNext/>
              <w:keepLines/>
              <w:spacing w:after="0"/>
              <w:rPr>
                <w:rFonts w:cs="Arial"/>
                <w:szCs w:val="24"/>
              </w:rPr>
            </w:pPr>
          </w:p>
        </w:tc>
      </w:tr>
    </w:tbl>
    <w:p w14:paraId="7B60524E" w14:textId="77777777" w:rsidR="002617DF" w:rsidRDefault="002617DF" w:rsidP="002617DF">
      <w:pPr>
        <w:jc w:val="center"/>
        <w:rPr>
          <w:b/>
        </w:rPr>
      </w:pPr>
      <w:bookmarkStart w:id="6" w:name="_Toc266340367"/>
      <w:bookmarkStart w:id="7" w:name="_Toc306881225"/>
      <w:r w:rsidRPr="005C6488">
        <w:br w:type="page"/>
      </w:r>
      <w:r w:rsidR="001444E8" w:rsidRPr="002617DF">
        <w:rPr>
          <w:b/>
        </w:rPr>
        <w:lastRenderedPageBreak/>
        <w:t>TERMS AND CONDITIONS</w:t>
      </w:r>
      <w:bookmarkStart w:id="8" w:name="_Toc306881226"/>
      <w:bookmarkEnd w:id="6"/>
      <w:bookmarkEnd w:id="7"/>
    </w:p>
    <w:p w14:paraId="4A1EC768" w14:textId="77777777" w:rsidR="001444E8" w:rsidRDefault="001444E8" w:rsidP="00B676D5">
      <w:pPr>
        <w:pStyle w:val="ITBLevel1"/>
        <w:pageBreakBefore w:val="0"/>
        <w:ind w:left="86"/>
      </w:pPr>
      <w:r w:rsidRPr="00492E68">
        <w:t>DEFINITIONS</w:t>
      </w:r>
      <w:bookmarkEnd w:id="8"/>
    </w:p>
    <w:p w14:paraId="4A1EC769" w14:textId="77777777" w:rsidR="001444E8" w:rsidRDefault="001444E8" w:rsidP="00E00BA8">
      <w:pPr>
        <w:pStyle w:val="ITBLevel1paragraph"/>
      </w:pPr>
      <w:bookmarkStart w:id="9" w:name="_Toc306881228"/>
      <w:r w:rsidRPr="00492E68">
        <w:t>Words and terms shall be given their ordinary and usual meanings. Where used in the Contract Documents, the following words and terms shall have the meanings indicated. The meanings shall be applicable to the singular, plural, masculine, feminine and neuter of the words and terms.</w:t>
      </w:r>
    </w:p>
    <w:p w14:paraId="4A1EC76A" w14:textId="0F0D7FB2" w:rsidR="001444E8" w:rsidRDefault="001444E8" w:rsidP="00E00BA8">
      <w:pPr>
        <w:pStyle w:val="ITBLevel1paragraph"/>
      </w:pPr>
      <w:r w:rsidRPr="00E63370">
        <w:rPr>
          <w:bCs/>
          <w:u w:val="single"/>
        </w:rPr>
        <w:t>Acceptance or Accepted</w:t>
      </w:r>
      <w:r w:rsidRPr="00492E68">
        <w:t xml:space="preserve">: Written </w:t>
      </w:r>
      <w:r w:rsidR="003F7CAC">
        <w:t>d</w:t>
      </w:r>
      <w:r w:rsidRPr="00492E68">
        <w:t xml:space="preserve">ocumentation of the </w:t>
      </w:r>
      <w:r w:rsidR="0043300A">
        <w:t>City</w:t>
      </w:r>
      <w:r w:rsidRPr="00492E68">
        <w:t xml:space="preserve">’s determination </w:t>
      </w:r>
      <w:r>
        <w:t xml:space="preserve">that the Contractor's </w:t>
      </w:r>
      <w:r w:rsidR="007C7A14">
        <w:t>Work</w:t>
      </w:r>
      <w:r>
        <w:t xml:space="preserve"> has </w:t>
      </w:r>
      <w:r w:rsidRPr="00492E68">
        <w:t>been completed in accordance with the Contract.</w:t>
      </w:r>
    </w:p>
    <w:p w14:paraId="4A1EC76B" w14:textId="558D30D5" w:rsidR="001444E8" w:rsidRDefault="001444E8" w:rsidP="00E00BA8">
      <w:pPr>
        <w:pStyle w:val="ITBLevel1paragraph"/>
      </w:pPr>
      <w:r w:rsidRPr="00E63370">
        <w:rPr>
          <w:bCs/>
          <w:u w:val="single"/>
        </w:rPr>
        <w:t>Buyer</w:t>
      </w:r>
      <w:r w:rsidRPr="00492E68">
        <w:t xml:space="preserve">: </w:t>
      </w:r>
      <w:bookmarkStart w:id="10" w:name="_Hlk31013057"/>
      <w:r w:rsidRPr="00492E68">
        <w:t xml:space="preserve">Individual designated by the </w:t>
      </w:r>
      <w:r w:rsidR="0043300A">
        <w:t>City</w:t>
      </w:r>
      <w:r w:rsidRPr="00492E68">
        <w:t xml:space="preserve"> to conduct the Contract solicitation process, draft and negotiate Contracts, resolves contractual issues and supports the Project Manager during Contract performance</w:t>
      </w:r>
      <w:bookmarkEnd w:id="10"/>
      <w:r w:rsidRPr="00492E68">
        <w:t>.</w:t>
      </w:r>
    </w:p>
    <w:p w14:paraId="4A1EC76C" w14:textId="59917289" w:rsidR="001444E8" w:rsidRDefault="001444E8" w:rsidP="00E00BA8">
      <w:pPr>
        <w:pStyle w:val="ITBLevel1paragraph"/>
      </w:pPr>
      <w:r w:rsidRPr="00E63370">
        <w:rPr>
          <w:bCs/>
          <w:u w:val="single"/>
        </w:rPr>
        <w:t>Contract Amendment</w:t>
      </w:r>
      <w:r w:rsidRPr="00492E68">
        <w:t xml:space="preserve">: A written change to the Contract modifying, deleting or adding to the terms or Scope of </w:t>
      </w:r>
      <w:r w:rsidR="007C7A14">
        <w:t>Work</w:t>
      </w:r>
      <w:r w:rsidRPr="00492E68">
        <w:t xml:space="preserve">, signed by both parties, with </w:t>
      </w:r>
      <w:proofErr w:type="gramStart"/>
      <w:r w:rsidRPr="00492E68">
        <w:t>or</w:t>
      </w:r>
      <w:proofErr w:type="gramEnd"/>
      <w:r w:rsidRPr="00492E68">
        <w:t xml:space="preserve"> without notice to the sureties.</w:t>
      </w:r>
    </w:p>
    <w:p w14:paraId="4A1EC76D" w14:textId="2CD053CD" w:rsidR="001444E8" w:rsidRDefault="001444E8" w:rsidP="00E00BA8">
      <w:pPr>
        <w:pStyle w:val="ITBLevel1paragraph"/>
      </w:pPr>
      <w:bookmarkStart w:id="11" w:name="_Hlk31013102"/>
      <w:r w:rsidRPr="00E63370">
        <w:rPr>
          <w:bCs/>
          <w:u w:val="single"/>
        </w:rPr>
        <w:t>Contract or Contract Documents</w:t>
      </w:r>
      <w:r w:rsidRPr="00492E68">
        <w:t xml:space="preserve">: The writings and drawings embodying the legally binding obligations between the </w:t>
      </w:r>
      <w:r w:rsidR="0043300A">
        <w:t>City</w:t>
      </w:r>
      <w:r w:rsidRPr="00492E68">
        <w:t xml:space="preserve"> and the Contractor for completion of the </w:t>
      </w:r>
      <w:r w:rsidR="007C7A14">
        <w:t>Work</w:t>
      </w:r>
      <w:r w:rsidRPr="00492E68">
        <w:t xml:space="preserve"> under the Contract as set forth on Page 1 of this document.</w:t>
      </w:r>
    </w:p>
    <w:bookmarkEnd w:id="11"/>
    <w:p w14:paraId="4A1EC76E" w14:textId="5B9C21CB" w:rsidR="00A015C4" w:rsidRDefault="001444E8" w:rsidP="00E00BA8">
      <w:pPr>
        <w:pStyle w:val="ITBLevel1paragraph"/>
      </w:pPr>
      <w:r w:rsidRPr="00E63370">
        <w:rPr>
          <w:bCs/>
          <w:u w:val="single"/>
        </w:rPr>
        <w:t>Contractor</w:t>
      </w:r>
      <w:r w:rsidRPr="00492E68">
        <w:t xml:space="preserve">: The individual, association, partnership, firm, company, corporation, or combination thereof, including joint ventures, contracting with the </w:t>
      </w:r>
      <w:r w:rsidR="0043300A">
        <w:t>City</w:t>
      </w:r>
      <w:r w:rsidRPr="00492E68">
        <w:t xml:space="preserve"> for the performance of Services or </w:t>
      </w:r>
      <w:r w:rsidR="007C7A14">
        <w:t>Work</w:t>
      </w:r>
      <w:r w:rsidRPr="00492E68">
        <w:t xml:space="preserve"> under the Contract.</w:t>
      </w:r>
      <w:r w:rsidR="00A015C4">
        <w:t xml:space="preserve"> </w:t>
      </w:r>
    </w:p>
    <w:p w14:paraId="4A1EC76F" w14:textId="07CE50CA" w:rsidR="001444E8" w:rsidRDefault="0043300A" w:rsidP="00E00BA8">
      <w:pPr>
        <w:pStyle w:val="ITBLevel1paragraph"/>
      </w:pPr>
      <w:bookmarkStart w:id="12" w:name="_Hlk31013212"/>
      <w:r w:rsidRPr="00E63370">
        <w:rPr>
          <w:bCs/>
          <w:u w:val="single"/>
        </w:rPr>
        <w:t>City</w:t>
      </w:r>
      <w:r w:rsidR="001444E8" w:rsidRPr="00492E68">
        <w:t xml:space="preserve">: </w:t>
      </w:r>
      <w:r>
        <w:t>The City of Lynnwood</w:t>
      </w:r>
      <w:r w:rsidR="001444E8" w:rsidRPr="00492E68">
        <w:t xml:space="preserve"> and its officers, employees, agents, c</w:t>
      </w:r>
      <w:r w:rsidR="0023130F">
        <w:t>ontractors, and subcontractors.</w:t>
      </w:r>
    </w:p>
    <w:p w14:paraId="4A1EC770" w14:textId="7532D991" w:rsidR="003A52A2" w:rsidRDefault="00AD2EDC" w:rsidP="00E00BA8">
      <w:pPr>
        <w:pStyle w:val="ITBLevel1paragraph"/>
      </w:pPr>
      <w:bookmarkStart w:id="13" w:name="_Hlk31013254"/>
      <w:bookmarkEnd w:id="12"/>
      <w:r w:rsidRPr="00E63370">
        <w:rPr>
          <w:bCs/>
          <w:u w:val="single"/>
        </w:rPr>
        <w:t>Data</w:t>
      </w:r>
      <w:r w:rsidRPr="00A94179">
        <w:t>:</w:t>
      </w:r>
      <w:r>
        <w:t xml:space="preserve">  Any information created or provided under this Contract</w:t>
      </w:r>
      <w:r w:rsidR="00E63370">
        <w:t>.</w:t>
      </w:r>
    </w:p>
    <w:bookmarkEnd w:id="13"/>
    <w:p w14:paraId="4A1EC771" w14:textId="0649975D" w:rsidR="001444E8" w:rsidRPr="00081C13" w:rsidRDefault="001444E8" w:rsidP="00E00BA8">
      <w:pPr>
        <w:pStyle w:val="ITBLevel1paragraph"/>
      </w:pPr>
      <w:r w:rsidRPr="00E63370">
        <w:rPr>
          <w:bCs/>
          <w:u w:val="single"/>
        </w:rPr>
        <w:t>Day</w:t>
      </w:r>
      <w:r w:rsidRPr="00081C13">
        <w:t xml:space="preserve">: Calendar </w:t>
      </w:r>
      <w:r w:rsidR="003F7CAC">
        <w:t>d</w:t>
      </w:r>
      <w:r w:rsidRPr="00081C13">
        <w:t>ay.</w:t>
      </w:r>
    </w:p>
    <w:p w14:paraId="4A1EC772" w14:textId="07D92F51" w:rsidR="001444E8" w:rsidRPr="00081C13" w:rsidRDefault="001444E8" w:rsidP="00E00BA8">
      <w:pPr>
        <w:pStyle w:val="ITBLevel1paragraph"/>
      </w:pPr>
      <w:r w:rsidRPr="00E63370">
        <w:rPr>
          <w:bCs/>
          <w:u w:val="single"/>
        </w:rPr>
        <w:t>Documentation</w:t>
      </w:r>
      <w:r w:rsidRPr="00081C13">
        <w:t xml:space="preserve">: Technical publications and/or documentation relating to the use of the Software </w:t>
      </w:r>
      <w:r w:rsidR="00565AAB" w:rsidRPr="00081C13">
        <w:t xml:space="preserve">or SAAS </w:t>
      </w:r>
      <w:r w:rsidRPr="00081C13">
        <w:t xml:space="preserve">to be Provided and delivered by Contractor under this Contract, such as reference manuals, training manuals, user manuals, maintenance manuals, installation, systems administration and technical guides designed to instruct the </w:t>
      </w:r>
      <w:r w:rsidR="0043300A">
        <w:t>City</w:t>
      </w:r>
      <w:r w:rsidRPr="00081C13">
        <w:t xml:space="preserve"> on the features, uses, and functions of the Software or </w:t>
      </w:r>
      <w:r w:rsidR="00565AAB" w:rsidRPr="00081C13">
        <w:t>SAAS</w:t>
      </w:r>
      <w:r w:rsidRPr="00081C13">
        <w:t>.</w:t>
      </w:r>
    </w:p>
    <w:p w14:paraId="4A1EC773" w14:textId="3674061B" w:rsidR="001444E8" w:rsidRPr="00081C13" w:rsidRDefault="001444E8" w:rsidP="00E00BA8">
      <w:pPr>
        <w:pStyle w:val="ITBLevel1paragraph"/>
      </w:pPr>
      <w:bookmarkStart w:id="14" w:name="_Hlk31013383"/>
      <w:r w:rsidRPr="00E63370">
        <w:rPr>
          <w:bCs/>
          <w:u w:val="single"/>
        </w:rPr>
        <w:t>Effective Date</w:t>
      </w:r>
      <w:r w:rsidR="00E335FD" w:rsidRPr="00081C13">
        <w:t xml:space="preserve">: </w:t>
      </w:r>
      <w:r w:rsidRPr="00081C13">
        <w:t xml:space="preserve">The date the Contract is countersigned by the </w:t>
      </w:r>
      <w:r w:rsidR="0043300A">
        <w:t>City</w:t>
      </w:r>
      <w:r w:rsidRPr="00081C13">
        <w:t>.</w:t>
      </w:r>
    </w:p>
    <w:bookmarkEnd w:id="14"/>
    <w:p w14:paraId="4A1EC774" w14:textId="06171DCA" w:rsidR="001444E8" w:rsidRPr="00081C13" w:rsidRDefault="001444E8" w:rsidP="00E00BA8">
      <w:pPr>
        <w:pStyle w:val="ITBLevel1paragraph"/>
      </w:pPr>
      <w:r w:rsidRPr="00E63370">
        <w:rPr>
          <w:bCs/>
          <w:u w:val="single"/>
        </w:rPr>
        <w:t>Enhancement</w:t>
      </w:r>
      <w:r w:rsidRPr="00081C13">
        <w:t xml:space="preserve">: Technical or functional additions to the Software </w:t>
      </w:r>
      <w:r w:rsidR="00387C28" w:rsidRPr="00081C13">
        <w:t xml:space="preserve">or SAAS </w:t>
      </w:r>
      <w:r w:rsidRPr="00081C13">
        <w:t>to improve Software</w:t>
      </w:r>
      <w:r w:rsidR="00387C28" w:rsidRPr="00081C13">
        <w:t xml:space="preserve"> or SAAS </w:t>
      </w:r>
      <w:r w:rsidRPr="00081C13">
        <w:t>functionality and/or operations. Enhancements are delivered with new releases of the Software</w:t>
      </w:r>
      <w:r w:rsidR="00387C28" w:rsidRPr="00081C13">
        <w:t xml:space="preserve"> or SAAS</w:t>
      </w:r>
      <w:r w:rsidRPr="00081C13">
        <w:t>.</w:t>
      </w:r>
    </w:p>
    <w:p w14:paraId="4A1EC775" w14:textId="77777777" w:rsidR="001444E8" w:rsidRDefault="001444E8" w:rsidP="00E00BA8">
      <w:pPr>
        <w:pStyle w:val="ITBLevel1paragraph"/>
      </w:pPr>
      <w:r w:rsidRPr="00E63370">
        <w:rPr>
          <w:bCs/>
          <w:u w:val="single"/>
        </w:rPr>
        <w:t>Error</w:t>
      </w:r>
      <w:r w:rsidRPr="00081C13">
        <w:t xml:space="preserve">: An unanticipated Software </w:t>
      </w:r>
      <w:r w:rsidR="00095048" w:rsidRPr="00081C13">
        <w:t xml:space="preserve">or SAAS </w:t>
      </w:r>
      <w:r w:rsidRPr="00081C13">
        <w:t>problem resulting in program behavior not following the Software’s logical design and/or the Contract.</w:t>
      </w:r>
    </w:p>
    <w:p w14:paraId="4A1EC776" w14:textId="39370D34" w:rsidR="001444E8" w:rsidRDefault="001444E8" w:rsidP="00E00BA8">
      <w:pPr>
        <w:pStyle w:val="ITBLevel1paragraph"/>
      </w:pPr>
      <w:r w:rsidRPr="00E63370">
        <w:rPr>
          <w:bCs/>
          <w:u w:val="single"/>
        </w:rPr>
        <w:t>Final Acceptance</w:t>
      </w:r>
      <w:r w:rsidRPr="00492E68">
        <w:t xml:space="preserve">: The point when </w:t>
      </w:r>
      <w:r w:rsidR="0043300A">
        <w:t>The City of Lynnwood</w:t>
      </w:r>
      <w:r w:rsidRPr="00492E68">
        <w:t xml:space="preserve"> acknowledges that the Contractor has performed the entire </w:t>
      </w:r>
      <w:r w:rsidR="007C7A14">
        <w:t>Work</w:t>
      </w:r>
      <w:r w:rsidRPr="00492E68">
        <w:t xml:space="preserve"> in accordance with the Contract.</w:t>
      </w:r>
    </w:p>
    <w:p w14:paraId="4A1EC779" w14:textId="69862F57" w:rsidR="00991220" w:rsidRDefault="001444E8" w:rsidP="00E00BA8">
      <w:pPr>
        <w:pStyle w:val="ITBLevel1paragraph"/>
      </w:pPr>
      <w:r w:rsidRPr="00E63370">
        <w:rPr>
          <w:bCs/>
          <w:u w:val="single"/>
        </w:rPr>
        <w:t>Person</w:t>
      </w:r>
      <w:r w:rsidRPr="00492E68">
        <w:t>: Includes individuals, associations, firms, companies, corporations, partnerships, and joint ventures.</w:t>
      </w:r>
    </w:p>
    <w:p w14:paraId="4A1EC77A" w14:textId="4D7A5C22" w:rsidR="001444E8" w:rsidRDefault="001444E8" w:rsidP="00E00BA8">
      <w:pPr>
        <w:pStyle w:val="ITBLevel1paragraph"/>
      </w:pPr>
      <w:r w:rsidRPr="00E63370">
        <w:rPr>
          <w:bCs/>
          <w:u w:val="single"/>
        </w:rPr>
        <w:t>Project Manager</w:t>
      </w:r>
      <w:r w:rsidRPr="00492E68">
        <w:t xml:space="preserve">: The individual designated by the </w:t>
      </w:r>
      <w:r w:rsidR="0043300A">
        <w:t>City</w:t>
      </w:r>
      <w:r w:rsidRPr="00492E68">
        <w:t xml:space="preserve"> to manage the project </w:t>
      </w:r>
      <w:proofErr w:type="gramStart"/>
      <w:r w:rsidRPr="00492E68">
        <w:t>on a daily basis</w:t>
      </w:r>
      <w:proofErr w:type="gramEnd"/>
      <w:r w:rsidRPr="00492E68">
        <w:t xml:space="preserve"> and who may represent the </w:t>
      </w:r>
      <w:r w:rsidR="0043300A">
        <w:t>City</w:t>
      </w:r>
      <w:r w:rsidRPr="00492E68">
        <w:t xml:space="preserve"> for Contract administration. This Contract may be part of a larger </w:t>
      </w:r>
      <w:r w:rsidR="0043300A">
        <w:t>City</w:t>
      </w:r>
      <w:r w:rsidRPr="00492E68">
        <w:t xml:space="preserve"> project.</w:t>
      </w:r>
    </w:p>
    <w:p w14:paraId="4A1EC77C" w14:textId="77777777" w:rsidR="001444E8" w:rsidRDefault="001444E8" w:rsidP="00E00BA8">
      <w:pPr>
        <w:pStyle w:val="ITBLevel1paragraph"/>
      </w:pPr>
      <w:r w:rsidRPr="00E63370">
        <w:rPr>
          <w:bCs/>
          <w:u w:val="single"/>
        </w:rPr>
        <w:t>RCW</w:t>
      </w:r>
      <w:r w:rsidRPr="00492E68">
        <w:t>: The Revised Code of Washington.</w:t>
      </w:r>
    </w:p>
    <w:p w14:paraId="4A1EC77D" w14:textId="0D879F9C" w:rsidR="00F6472D" w:rsidRPr="00F6472D" w:rsidRDefault="00F6472D" w:rsidP="00E00BA8">
      <w:pPr>
        <w:pStyle w:val="ITBLevel1paragraph"/>
      </w:pPr>
      <w:r w:rsidRPr="00E63370">
        <w:rPr>
          <w:bCs/>
          <w:u w:val="single"/>
        </w:rPr>
        <w:lastRenderedPageBreak/>
        <w:t>S</w:t>
      </w:r>
      <w:r w:rsidR="00E63370">
        <w:rPr>
          <w:bCs/>
          <w:u w:val="single"/>
        </w:rPr>
        <w:t>aa</w:t>
      </w:r>
      <w:r w:rsidRPr="00E63370">
        <w:rPr>
          <w:bCs/>
          <w:u w:val="single"/>
        </w:rPr>
        <w:t>S</w:t>
      </w:r>
      <w:r>
        <w:t>:  Software as a service.</w:t>
      </w:r>
    </w:p>
    <w:p w14:paraId="4A1EC77E" w14:textId="7B74980F" w:rsidR="001444E8" w:rsidRPr="00081C13" w:rsidRDefault="001444E8" w:rsidP="00E00BA8">
      <w:pPr>
        <w:pStyle w:val="ITBLevel1paragraph"/>
      </w:pPr>
      <w:r w:rsidRPr="00E63370">
        <w:rPr>
          <w:bCs/>
          <w:u w:val="single"/>
        </w:rPr>
        <w:t xml:space="preserve">Scope of </w:t>
      </w:r>
      <w:r w:rsidR="007C7A14" w:rsidRPr="00E63370">
        <w:rPr>
          <w:bCs/>
          <w:u w:val="single"/>
        </w:rPr>
        <w:t>Work</w:t>
      </w:r>
      <w:r w:rsidRPr="00E63370">
        <w:rPr>
          <w:bCs/>
          <w:u w:val="single"/>
        </w:rPr>
        <w:t xml:space="preserve"> (SOW)</w:t>
      </w:r>
      <w:r w:rsidRPr="00081C13">
        <w:rPr>
          <w:b/>
        </w:rPr>
        <w:t>:</w:t>
      </w:r>
      <w:r w:rsidR="00314106" w:rsidRPr="00081C13">
        <w:t xml:space="preserve"> A</w:t>
      </w:r>
      <w:r w:rsidR="000C1DC5" w:rsidRPr="00081C13">
        <w:t>n</w:t>
      </w:r>
      <w:r w:rsidR="00314106" w:rsidRPr="00081C13">
        <w:t xml:space="preserve"> </w:t>
      </w:r>
      <w:r w:rsidR="000C1DC5" w:rsidRPr="00081C13">
        <w:t>Exhibit to</w:t>
      </w:r>
      <w:r w:rsidR="00314106" w:rsidRPr="00081C13">
        <w:t xml:space="preserve"> the Contract consisting of written descriptions of the Software or SAAS to be performed or </w:t>
      </w:r>
      <w:r w:rsidR="00E63370">
        <w:t>p</w:t>
      </w:r>
      <w:r w:rsidR="00314106" w:rsidRPr="00081C13">
        <w:t>rovided or the technical requirements to be</w:t>
      </w:r>
      <w:r w:rsidR="0023130F">
        <w:t xml:space="preserve"> fulfilled under this Contract.</w:t>
      </w:r>
    </w:p>
    <w:p w14:paraId="4A1EC77F" w14:textId="77777777" w:rsidR="001444E8" w:rsidRPr="00081C13" w:rsidRDefault="001444E8" w:rsidP="00E00BA8">
      <w:pPr>
        <w:pStyle w:val="ITBLevel1paragraph"/>
      </w:pPr>
      <w:r w:rsidRPr="00E63370">
        <w:rPr>
          <w:bCs/>
          <w:u w:val="single"/>
        </w:rPr>
        <w:t>Services</w:t>
      </w:r>
      <w:r w:rsidRPr="00081C13">
        <w:t>: The furnishing of labor, time or effort by a Contractor, including Software Maintenance or support, custom Software, or consulting but not involving the delivery of any specific manufactured goods.</w:t>
      </w:r>
    </w:p>
    <w:p w14:paraId="4A1EC780" w14:textId="1051C4B7" w:rsidR="001444E8" w:rsidRPr="00081C13" w:rsidRDefault="001444E8" w:rsidP="00E00BA8">
      <w:pPr>
        <w:pStyle w:val="ITBLevel1paragraph"/>
      </w:pPr>
      <w:r w:rsidRPr="00E63370">
        <w:rPr>
          <w:bCs/>
          <w:u w:val="single"/>
        </w:rPr>
        <w:t>Software</w:t>
      </w:r>
      <w:r w:rsidRPr="00081C13">
        <w:t>: All or any portion of the then commercially available version(s) of the computer Software programs and Enhancements thereto, localized versions of the computer Software programs and Enhancements thereto</w:t>
      </w:r>
      <w:r w:rsidR="005112BE">
        <w:t>,</w:t>
      </w:r>
    </w:p>
    <w:p w14:paraId="4A1EC782" w14:textId="34A132D1" w:rsidR="001444E8" w:rsidRPr="00081C13" w:rsidRDefault="001444E8" w:rsidP="00E00BA8">
      <w:pPr>
        <w:pStyle w:val="ITBLevel1paragraph"/>
      </w:pPr>
      <w:r w:rsidRPr="00E63370">
        <w:rPr>
          <w:bCs/>
          <w:u w:val="single"/>
        </w:rPr>
        <w:t>Subcontractor</w:t>
      </w:r>
      <w:r w:rsidRPr="00081C13">
        <w:t xml:space="preserve">: The individual, association, partnership, firm, company, corporation, or joint venture entering into an agreement with the Contractor to perform any portion of the </w:t>
      </w:r>
      <w:r w:rsidR="007C7A14">
        <w:t>Work</w:t>
      </w:r>
      <w:r w:rsidRPr="00081C13">
        <w:t xml:space="preserve"> covered by this Contract.</w:t>
      </w:r>
    </w:p>
    <w:p w14:paraId="4A1EC783" w14:textId="77777777" w:rsidR="001444E8" w:rsidRPr="00081C13" w:rsidRDefault="001444E8" w:rsidP="00E00BA8">
      <w:pPr>
        <w:pStyle w:val="ITBLevel1paragraph"/>
      </w:pPr>
      <w:r w:rsidRPr="00E63370">
        <w:rPr>
          <w:bCs/>
          <w:u w:val="single"/>
        </w:rPr>
        <w:t>Update</w:t>
      </w:r>
      <w:r w:rsidRPr="00081C13">
        <w:t>: All published revisions to the Documentation and copies of the new release of the Software, which are not designated by Contractor as new products.</w:t>
      </w:r>
    </w:p>
    <w:p w14:paraId="4A1EC784" w14:textId="3CD5BAB1" w:rsidR="001444E8" w:rsidRPr="00081C13" w:rsidRDefault="001444E8" w:rsidP="00E00BA8">
      <w:pPr>
        <w:pStyle w:val="ITBLevel1paragraph"/>
      </w:pPr>
      <w:r w:rsidRPr="00E63370">
        <w:rPr>
          <w:bCs/>
          <w:u w:val="single"/>
        </w:rPr>
        <w:t>Upgrade</w:t>
      </w:r>
      <w:r w:rsidRPr="00081C13">
        <w:t xml:space="preserve">: Subsequent releases of the Software </w:t>
      </w:r>
      <w:r w:rsidR="00BB4274" w:rsidRPr="00081C13">
        <w:t xml:space="preserve">or SAAS </w:t>
      </w:r>
      <w:r w:rsidRPr="00081C13">
        <w:t>and Documentation that generally have a new major version number, i.e. version 6.3 to version 7.0 or mino</w:t>
      </w:r>
      <w:r w:rsidR="0023130F">
        <w:t>r releases, such as 6.3 to 6.4.</w:t>
      </w:r>
    </w:p>
    <w:p w14:paraId="4A1EC785" w14:textId="77777777" w:rsidR="001444E8" w:rsidRPr="00081C13" w:rsidRDefault="001444E8" w:rsidP="00E00BA8">
      <w:pPr>
        <w:pStyle w:val="ITBLevel1paragraph"/>
      </w:pPr>
      <w:r w:rsidRPr="00E63370">
        <w:rPr>
          <w:bCs/>
          <w:u w:val="single"/>
        </w:rPr>
        <w:t>Virus</w:t>
      </w:r>
      <w:r w:rsidRPr="00081C13">
        <w:t>: Software code that is intentionally and specifically constructed for the purpose of destroying, interrupting or otherwise adversely impacting other code or data in a computer, such as replicating itself or another program many times without any useful purpose.</w:t>
      </w:r>
    </w:p>
    <w:p w14:paraId="4A1EC786" w14:textId="1BFE4850" w:rsidR="001444E8" w:rsidRDefault="007C7A14" w:rsidP="00E00BA8">
      <w:pPr>
        <w:pStyle w:val="ITBLevel1paragraph"/>
      </w:pPr>
      <w:r w:rsidRPr="00E63370">
        <w:rPr>
          <w:bCs/>
          <w:u w:val="single"/>
        </w:rPr>
        <w:t>Work</w:t>
      </w:r>
      <w:r w:rsidR="001444E8" w:rsidRPr="00081C13">
        <w:t xml:space="preserve">: Everything to be </w:t>
      </w:r>
      <w:r w:rsidR="00E63370">
        <w:t>p</w:t>
      </w:r>
      <w:r w:rsidR="001444E8" w:rsidRPr="00081C13">
        <w:t xml:space="preserve">rovided and done for the fulfillment of the Contract and shall include all Software, </w:t>
      </w:r>
      <w:r w:rsidR="00BB4274" w:rsidRPr="00081C13">
        <w:t xml:space="preserve">SAAS, </w:t>
      </w:r>
      <w:r w:rsidR="001444E8" w:rsidRPr="00081C13">
        <w:t xml:space="preserve">Hardware and Services specified under this Contract, including Contract Amendments and </w:t>
      </w:r>
      <w:r w:rsidR="003F7CAC">
        <w:t>s</w:t>
      </w:r>
      <w:r w:rsidR="001444E8" w:rsidRPr="00081C13">
        <w:t>ettlements.</w:t>
      </w:r>
    </w:p>
    <w:p w14:paraId="4A1EC787" w14:textId="623A027F" w:rsidR="001444E8" w:rsidRPr="00492E68" w:rsidRDefault="00724C58" w:rsidP="002617DF">
      <w:pPr>
        <w:pStyle w:val="ITBLevel1"/>
      </w:pPr>
      <w:r w:rsidRPr="00492E68">
        <w:lastRenderedPageBreak/>
        <w:t>GENERAL PROVISIONS</w:t>
      </w:r>
      <w:bookmarkEnd w:id="9"/>
    </w:p>
    <w:p w14:paraId="4A1EC788" w14:textId="77777777" w:rsidR="001444E8" w:rsidRDefault="001444E8" w:rsidP="002617DF">
      <w:pPr>
        <w:pStyle w:val="ITBLevel2"/>
      </w:pPr>
      <w:bookmarkStart w:id="15" w:name="_Toc266340368"/>
      <w:bookmarkStart w:id="16" w:name="_Toc306881229"/>
      <w:r w:rsidRPr="00492E68">
        <w:t>Administration</w:t>
      </w:r>
      <w:bookmarkEnd w:id="15"/>
      <w:bookmarkEnd w:id="16"/>
    </w:p>
    <w:p w14:paraId="4A1EC789" w14:textId="3AD9C89A" w:rsidR="001444E8" w:rsidRDefault="001444E8" w:rsidP="00067749">
      <w:pPr>
        <w:pStyle w:val="ITBLevel2paragraph"/>
      </w:pPr>
      <w:r w:rsidRPr="00492E68">
        <w:t xml:space="preserve">The Contractor shall be responsible for performing the </w:t>
      </w:r>
      <w:r w:rsidR="007C7A14">
        <w:t>Work</w:t>
      </w:r>
      <w:r w:rsidRPr="00492E68">
        <w:t xml:space="preserve">.   The </w:t>
      </w:r>
      <w:r w:rsidR="0043300A">
        <w:t>City</w:t>
      </w:r>
      <w:r w:rsidRPr="00492E68">
        <w:t xml:space="preserve"> is not a party to defining the division of </w:t>
      </w:r>
      <w:r w:rsidR="00E50850">
        <w:t>w</w:t>
      </w:r>
      <w:r w:rsidR="007C7A14">
        <w:t>ork</w:t>
      </w:r>
      <w:r w:rsidRPr="00492E68">
        <w:t xml:space="preserve"> between the Contractor </w:t>
      </w:r>
      <w:r w:rsidR="0023130F">
        <w:t>and its Subcontractors, if any.</w:t>
      </w:r>
    </w:p>
    <w:p w14:paraId="4A1EC78A" w14:textId="7FD00B6C" w:rsidR="001444E8" w:rsidRDefault="001444E8" w:rsidP="00067749">
      <w:pPr>
        <w:pStyle w:val="ITBLevel2paragraph"/>
      </w:pPr>
      <w:r w:rsidRPr="00492E68">
        <w:t>The Contractor represents that it has or shall obtain all personnel, materials and equipment required to perform</w:t>
      </w:r>
      <w:r w:rsidR="0023130F">
        <w:t xml:space="preserve"> the </w:t>
      </w:r>
      <w:r w:rsidR="00E50850">
        <w:t>w</w:t>
      </w:r>
      <w:r w:rsidR="007C7A14">
        <w:t>ork</w:t>
      </w:r>
      <w:r w:rsidR="0023130F">
        <w:t xml:space="preserve"> under this Contract.</w:t>
      </w:r>
    </w:p>
    <w:p w14:paraId="4A1EC78B" w14:textId="77777777" w:rsidR="001444E8" w:rsidRPr="00492E68" w:rsidRDefault="001444E8" w:rsidP="002617DF">
      <w:pPr>
        <w:pStyle w:val="ITBLevel2"/>
      </w:pPr>
      <w:bookmarkStart w:id="17" w:name="_Toc140911274"/>
      <w:bookmarkStart w:id="18" w:name="_Toc305144667"/>
      <w:bookmarkStart w:id="19" w:name="_Toc347307173"/>
      <w:bookmarkStart w:id="20" w:name="_Toc351798960"/>
      <w:bookmarkStart w:id="21" w:name="_Toc354891019"/>
      <w:bookmarkStart w:id="22" w:name="_Toc355774928"/>
      <w:bookmarkStart w:id="23" w:name="_Toc357996388"/>
      <w:bookmarkStart w:id="24" w:name="_Toc358087572"/>
      <w:bookmarkStart w:id="25" w:name="_Toc358088281"/>
      <w:bookmarkStart w:id="26" w:name="_Toc369945765"/>
      <w:bookmarkStart w:id="27" w:name="_Toc373230070"/>
      <w:bookmarkStart w:id="28" w:name="_Toc403537531"/>
      <w:bookmarkStart w:id="29" w:name="_Toc403813626"/>
      <w:bookmarkStart w:id="30" w:name="_Toc416085297"/>
      <w:bookmarkStart w:id="31" w:name="_Toc444335091"/>
      <w:bookmarkStart w:id="32" w:name="_Toc444336322"/>
      <w:bookmarkStart w:id="33" w:name="_Toc444931697"/>
      <w:bookmarkStart w:id="34" w:name="_Toc445888579"/>
      <w:bookmarkStart w:id="35" w:name="_Toc445890660"/>
      <w:bookmarkStart w:id="36" w:name="_Toc448219391"/>
      <w:bookmarkStart w:id="37" w:name="_Toc448219696"/>
      <w:bookmarkStart w:id="38" w:name="_Toc466709379"/>
      <w:bookmarkStart w:id="39" w:name="_Toc306881231"/>
      <w:r w:rsidRPr="00492E68">
        <w:t xml:space="preserve">Acceptance </w:t>
      </w:r>
      <w:bookmarkEnd w:id="17"/>
      <w:bookmarkEnd w:id="18"/>
      <w:r w:rsidRPr="00492E68">
        <w:t>Testing</w:t>
      </w:r>
    </w:p>
    <w:p w14:paraId="4A1EC78C" w14:textId="311F7B07" w:rsidR="001444E8" w:rsidRDefault="001444E8" w:rsidP="00067749">
      <w:pPr>
        <w:pStyle w:val="ITBLevel2paragraph"/>
      </w:pPr>
      <w:r>
        <w:t xml:space="preserve">The </w:t>
      </w:r>
      <w:r w:rsidR="0043300A">
        <w:t>City</w:t>
      </w:r>
      <w:r>
        <w:t xml:space="preserve"> may give iterative acceptances as the </w:t>
      </w:r>
      <w:r w:rsidR="00E50850">
        <w:t>w</w:t>
      </w:r>
      <w:r w:rsidR="007C7A14">
        <w:t>ork</w:t>
      </w:r>
      <w:r>
        <w:t xml:space="preserve"> is accomplished either by phase or milestone.  The Contractor will give the </w:t>
      </w:r>
      <w:r w:rsidR="0043300A">
        <w:t>City</w:t>
      </w:r>
      <w:r>
        <w:t xml:space="preserve"> “notice of completion” of </w:t>
      </w:r>
      <w:r w:rsidR="00E50850">
        <w:t>w</w:t>
      </w:r>
      <w:r w:rsidR="007C7A14">
        <w:t>ork</w:t>
      </w:r>
      <w:r>
        <w:t xml:space="preserve"> related to a specific milestone following the Contractor’s completion of all such </w:t>
      </w:r>
      <w:r w:rsidR="00E50850">
        <w:t>w</w:t>
      </w:r>
      <w:r w:rsidR="007C7A14">
        <w:t>ork</w:t>
      </w:r>
      <w:r>
        <w:t xml:space="preserve"> in accordance with the payment schedule and delivery requirements in the Contract.</w:t>
      </w:r>
    </w:p>
    <w:p w14:paraId="4A1EC78D" w14:textId="791F4418" w:rsidR="001444E8" w:rsidRDefault="001444E8" w:rsidP="006A29BC">
      <w:pPr>
        <w:pStyle w:val="ITBLevel3"/>
      </w:pPr>
      <w:r w:rsidRPr="00E335FD">
        <w:rPr>
          <w:b/>
        </w:rPr>
        <w:t>Acceptance Process</w:t>
      </w:r>
      <w:r w:rsidRPr="00CB589E">
        <w:t xml:space="preserve">.  Upon completion of either the phase or milestone, the Contractor will notify the </w:t>
      </w:r>
      <w:r w:rsidR="0043300A">
        <w:t>City</w:t>
      </w:r>
      <w:r w:rsidRPr="00CB589E">
        <w:t xml:space="preserve"> and the Acceptance process will commence.  Acceptance shall be based on conformance with the phase or milestone requirements set forth in the Contract.  After notice by Contractor of completion of the phase or milestone, </w:t>
      </w:r>
      <w:r w:rsidR="0043300A">
        <w:t>City</w:t>
      </w:r>
      <w:r w:rsidRPr="00CB589E">
        <w:t xml:space="preserve"> will issue a written notice of phase or milestone Acceptance or provide Contractor with a notification of rejection, which will include documentation of the specific grounds for the rejection, outlining items not in compliance with the deliverable guidelines.</w:t>
      </w:r>
    </w:p>
    <w:p w14:paraId="4A1EC78E" w14:textId="592FC7BE" w:rsidR="000A113F" w:rsidRDefault="00CB589E" w:rsidP="006A29BC">
      <w:pPr>
        <w:pStyle w:val="ITBLevel3"/>
      </w:pPr>
      <w:r w:rsidRPr="00E335FD">
        <w:rPr>
          <w:b/>
        </w:rPr>
        <w:t>Correction of Deficiencies Process</w:t>
      </w:r>
      <w:r>
        <w:t xml:space="preserve">.  If </w:t>
      </w:r>
      <w:r w:rsidRPr="00CB589E">
        <w:t xml:space="preserve">the </w:t>
      </w:r>
      <w:r w:rsidR="007C7A14">
        <w:t>work</w:t>
      </w:r>
      <w:r w:rsidRPr="00CB589E">
        <w:t xml:space="preserve"> of the phase or milestone is rejected, Contractor will have ten (10) Days to correct items documented in the </w:t>
      </w:r>
      <w:r w:rsidR="0043300A">
        <w:t>City</w:t>
      </w:r>
      <w:r w:rsidRPr="00CB589E">
        <w:t xml:space="preserve">’s notification of rejection.  Following the delivery of Contractors’ notice that the </w:t>
      </w:r>
      <w:r w:rsidR="007C7A14">
        <w:t>work</w:t>
      </w:r>
      <w:r w:rsidRPr="00CB589E">
        <w:t xml:space="preserve"> has been corrected, the Acceptance test will start </w:t>
      </w:r>
      <w:r w:rsidR="005112BE" w:rsidRPr="00CB589E">
        <w:t>again,</w:t>
      </w:r>
      <w:r w:rsidRPr="00CB589E">
        <w:t xml:space="preserve"> and the </w:t>
      </w:r>
      <w:r w:rsidR="0043300A">
        <w:t>City</w:t>
      </w:r>
      <w:r w:rsidRPr="00CB589E">
        <w:t xml:space="preserve"> will either issue a written notice of Acceptance or provide Contractor with a notification of rejection, which will include documentation of the specific grounds for the rejection, outlining </w:t>
      </w:r>
      <w:r w:rsidR="007C7A14">
        <w:t>work</w:t>
      </w:r>
      <w:r w:rsidRPr="00CB589E">
        <w:t xml:space="preserve"> not in compliance with the phase or milestone.  The project schedule will be adjusted accordingly in the event that a dispute regarding the method or accuracy of the correction causes a delay.  If the </w:t>
      </w:r>
      <w:r w:rsidR="007C7A14">
        <w:t>work</w:t>
      </w:r>
      <w:r w:rsidRPr="00CB589E">
        <w:t xml:space="preserve"> fails to comply with the phase or milestone after Contractor’s second attempt to correct the </w:t>
      </w:r>
      <w:r w:rsidR="007C7A14">
        <w:t>work</w:t>
      </w:r>
      <w:r w:rsidRPr="00CB589E">
        <w:t xml:space="preserve"> and no clear plan can be agreed upon between the </w:t>
      </w:r>
      <w:r w:rsidR="0043300A">
        <w:t>City</w:t>
      </w:r>
      <w:r w:rsidRPr="00CB589E">
        <w:t xml:space="preserve"> Project Manager and the Contractor’s Project Manager, the </w:t>
      </w:r>
      <w:r w:rsidR="0043300A">
        <w:t>City</w:t>
      </w:r>
      <w:r w:rsidRPr="00CB589E">
        <w:t xml:space="preserve"> will determine the appropriate corrective action(s), up to and, including declaring a material breach of Contract.</w:t>
      </w:r>
    </w:p>
    <w:p w14:paraId="4A1EC78F" w14:textId="77777777" w:rsidR="001444E8" w:rsidRDefault="001444E8" w:rsidP="002617DF">
      <w:pPr>
        <w:pStyle w:val="ITBLevel2"/>
      </w:pPr>
      <w:bookmarkStart w:id="40" w:name="_Toc140909785"/>
      <w:bookmarkStart w:id="41" w:name="_Toc140909790"/>
      <w:bookmarkStart w:id="42" w:name="_Toc140911275"/>
      <w:bookmarkStart w:id="43" w:name="_Toc305144668"/>
      <w:bookmarkEnd w:id="40"/>
      <w:bookmarkEnd w:id="41"/>
      <w:r w:rsidRPr="00FB1DAE">
        <w:t>Final Acceptance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FB1DAE">
        <w:t xml:space="preserve"> </w:t>
      </w:r>
      <w:bookmarkEnd w:id="42"/>
      <w:bookmarkEnd w:id="43"/>
      <w:r>
        <w:t>Testing</w:t>
      </w:r>
    </w:p>
    <w:p w14:paraId="4A1EC790" w14:textId="59340D1D" w:rsidR="001444E8" w:rsidRDefault="001444E8" w:rsidP="006A29BC">
      <w:pPr>
        <w:pStyle w:val="ITBLevel2paragraph"/>
      </w:pPr>
      <w:r w:rsidRPr="00B83A6F">
        <w:t xml:space="preserve">The </w:t>
      </w:r>
      <w:r w:rsidR="0043300A">
        <w:t>City</w:t>
      </w:r>
      <w:r w:rsidRPr="00B83A6F">
        <w:t xml:space="preserve"> shall begin the Final Acceptance </w:t>
      </w:r>
      <w:r>
        <w:t>testing</w:t>
      </w:r>
      <w:r w:rsidRPr="00B83A6F">
        <w:t xml:space="preserve"> as follows:</w:t>
      </w:r>
    </w:p>
    <w:p w14:paraId="4A1EC791" w14:textId="77777777" w:rsidR="001444E8" w:rsidRPr="00CB589E" w:rsidRDefault="001444E8" w:rsidP="006A29BC">
      <w:pPr>
        <w:pStyle w:val="ITBLevel3"/>
      </w:pPr>
      <w:r w:rsidRPr="00CB589E">
        <w:t>The parties shall agree on the start date for the Acceptance test.</w:t>
      </w:r>
    </w:p>
    <w:p w14:paraId="4A1EC792" w14:textId="63AAD7D9" w:rsidR="001444E8" w:rsidRPr="00CB589E" w:rsidRDefault="001444E8" w:rsidP="006A29BC">
      <w:pPr>
        <w:pStyle w:val="ITBLevel3"/>
      </w:pPr>
      <w:r w:rsidRPr="00CB589E">
        <w:t xml:space="preserve">The Acceptance test shall include ninety (90) Days of continuous operation of the </w:t>
      </w:r>
      <w:r w:rsidR="007C7A14">
        <w:t>Work</w:t>
      </w:r>
      <w:r w:rsidRPr="00CB589E">
        <w:t xml:space="preserve"> without material defect in accordance with the Contract in the </w:t>
      </w:r>
      <w:r w:rsidR="0043300A">
        <w:t>City</w:t>
      </w:r>
      <w:r w:rsidRPr="00CB589E">
        <w:t>’s fully implemented production environment.</w:t>
      </w:r>
    </w:p>
    <w:p w14:paraId="4A1EC793" w14:textId="04422CD4" w:rsidR="001444E8" w:rsidRPr="00CB589E" w:rsidRDefault="001444E8" w:rsidP="006A29BC">
      <w:pPr>
        <w:pStyle w:val="ITBLevel3"/>
      </w:pPr>
      <w:r w:rsidRPr="00CB589E">
        <w:t xml:space="preserve">If the </w:t>
      </w:r>
      <w:r w:rsidR="0043300A">
        <w:t>City</w:t>
      </w:r>
      <w:r w:rsidRPr="00CB589E">
        <w:t xml:space="preserve"> Accepts the </w:t>
      </w:r>
      <w:r w:rsidR="007C7A14">
        <w:t>Work</w:t>
      </w:r>
      <w:r w:rsidRPr="00CB589E">
        <w:t xml:space="preserve">, the </w:t>
      </w:r>
      <w:r w:rsidR="0043300A">
        <w:t>City</w:t>
      </w:r>
      <w:r w:rsidRPr="00CB589E">
        <w:t xml:space="preserve"> will send a notice of Final Acceptance to the Contractor.</w:t>
      </w:r>
    </w:p>
    <w:p w14:paraId="4A1EC794" w14:textId="1B4B4EA7" w:rsidR="001444E8" w:rsidRPr="00CB589E" w:rsidRDefault="001444E8" w:rsidP="006A29BC">
      <w:pPr>
        <w:pStyle w:val="ITBLevel3"/>
      </w:pPr>
      <w:r w:rsidRPr="00CB589E">
        <w:lastRenderedPageBreak/>
        <w:t xml:space="preserve">If the </w:t>
      </w:r>
      <w:r w:rsidR="0043300A">
        <w:t>City</w:t>
      </w:r>
      <w:r w:rsidRPr="00CB589E">
        <w:t xml:space="preserve"> determines that the </w:t>
      </w:r>
      <w:r w:rsidR="007C7A14">
        <w:t>Work</w:t>
      </w:r>
      <w:r w:rsidRPr="00CB589E">
        <w:t xml:space="preserve"> is not Acceptable, the </w:t>
      </w:r>
      <w:r w:rsidR="0043300A">
        <w:t>City</w:t>
      </w:r>
      <w:r w:rsidRPr="00CB589E">
        <w:t xml:space="preserve"> shall notify the Contractor, describing the deficiencies.</w:t>
      </w:r>
    </w:p>
    <w:p w14:paraId="4A1EC795" w14:textId="77777777" w:rsidR="001444E8" w:rsidRPr="00CB589E" w:rsidRDefault="001444E8" w:rsidP="006A29BC">
      <w:pPr>
        <w:pStyle w:val="ITBLevel3"/>
      </w:pPr>
      <w:r w:rsidRPr="00CB589E">
        <w:t xml:space="preserve">The Contractor shall either Provide a detailed, written plan to achieve Final Acceptance or to make corrections or replacements within </w:t>
      </w:r>
      <w:r w:rsidR="00D800E0">
        <w:t xml:space="preserve">a mutually agreed upon time period. </w:t>
      </w:r>
      <w:r w:rsidRPr="00CB589E">
        <w:t xml:space="preserve"> The parties shall mutually agree on a start date for beginning another Acceptance test.</w:t>
      </w:r>
    </w:p>
    <w:p w14:paraId="4A1EC796" w14:textId="4E0CFF97" w:rsidR="001444E8" w:rsidRPr="00CB589E" w:rsidRDefault="001444E8" w:rsidP="006A29BC">
      <w:pPr>
        <w:pStyle w:val="ITBLevel3"/>
      </w:pPr>
      <w:r w:rsidRPr="00CB589E">
        <w:t>Another ninety (90) Day successful operation period shall follow any correction</w:t>
      </w:r>
      <w:r w:rsidR="0023130F">
        <w:t xml:space="preserve">s or replacements to the </w:t>
      </w:r>
      <w:r w:rsidR="007C7A14">
        <w:t>Work</w:t>
      </w:r>
      <w:r w:rsidR="0023130F">
        <w:t>.</w:t>
      </w:r>
    </w:p>
    <w:p w14:paraId="4A1EC797" w14:textId="5DA0BBB2" w:rsidR="00D800E0" w:rsidRDefault="001444E8" w:rsidP="006A29BC">
      <w:pPr>
        <w:pStyle w:val="ITBLevel3"/>
      </w:pPr>
      <w:r w:rsidRPr="00F157F7">
        <w:t xml:space="preserve">If the </w:t>
      </w:r>
      <w:r w:rsidR="0043300A">
        <w:t>City</w:t>
      </w:r>
      <w:r w:rsidRPr="00F157F7">
        <w:t xml:space="preserve"> Accepts the </w:t>
      </w:r>
      <w:r w:rsidR="007C7A14">
        <w:t>Work</w:t>
      </w:r>
      <w:r w:rsidRPr="00F157F7">
        <w:t xml:space="preserve"> following a second or subsequent Acceptance test, the </w:t>
      </w:r>
      <w:r w:rsidR="0043300A">
        <w:t>City</w:t>
      </w:r>
      <w:r w:rsidRPr="00F157F7">
        <w:t xml:space="preserve"> will send a notice of Final Acceptance to the Contractor.</w:t>
      </w:r>
    </w:p>
    <w:p w14:paraId="4A1EC798" w14:textId="0A791254" w:rsidR="00FA1800" w:rsidRDefault="00D800E0" w:rsidP="006A29BC">
      <w:pPr>
        <w:pStyle w:val="ITBLevel3"/>
      </w:pPr>
      <w:r w:rsidRPr="008E3BAC">
        <w:t xml:space="preserve">If the Contractor does not correct or replace the unacceptable </w:t>
      </w:r>
      <w:r w:rsidR="007C7A14">
        <w:t>Work</w:t>
      </w:r>
      <w:r w:rsidRPr="008E3BAC">
        <w:t xml:space="preserve">, the </w:t>
      </w:r>
      <w:r w:rsidR="0043300A">
        <w:t>City</w:t>
      </w:r>
      <w:r w:rsidRPr="008E3BAC">
        <w:t xml:space="preserve"> may declare a material breach of Contract.</w:t>
      </w:r>
    </w:p>
    <w:p w14:paraId="4A1EC799" w14:textId="77777777" w:rsidR="001444E8" w:rsidRDefault="001444E8" w:rsidP="002617DF">
      <w:pPr>
        <w:pStyle w:val="ITBLevel2"/>
      </w:pPr>
      <w:r w:rsidRPr="00CA3211">
        <w:t>Warranty</w:t>
      </w:r>
      <w:bookmarkEnd w:id="39"/>
    </w:p>
    <w:p w14:paraId="4A1EC79A" w14:textId="16426C82" w:rsidR="001444E8" w:rsidRPr="00A31FF3" w:rsidRDefault="001444E8" w:rsidP="006A29BC">
      <w:pPr>
        <w:pStyle w:val="ITBLevel3"/>
      </w:pPr>
      <w:bookmarkStart w:id="44" w:name="_Toc306881232"/>
      <w:r w:rsidRPr="00A31FF3">
        <w:t>No Waiver of</w:t>
      </w:r>
      <w:r w:rsidR="0023130F">
        <w:t xml:space="preserve"> Warranties and Contract Rights</w:t>
      </w:r>
    </w:p>
    <w:p w14:paraId="4A1EC79B" w14:textId="6DA429E8" w:rsidR="001444E8" w:rsidRDefault="001444E8" w:rsidP="006A29BC">
      <w:pPr>
        <w:pStyle w:val="ITBLevel3paragraph"/>
      </w:pPr>
      <w:r w:rsidRPr="00CA3211">
        <w:t xml:space="preserve">Conducting of tests and inspections, review of Scope of </w:t>
      </w:r>
      <w:r w:rsidR="007C7A14">
        <w:t>Work</w:t>
      </w:r>
      <w:r w:rsidRPr="00CA3211">
        <w:t xml:space="preserve"> or plans, payment for </w:t>
      </w:r>
      <w:r w:rsidR="007C7A14">
        <w:t>Work</w:t>
      </w:r>
      <w:r w:rsidRPr="00CA3211">
        <w:t xml:space="preserve">, or Acceptance or Final Acceptance of the </w:t>
      </w:r>
      <w:r w:rsidR="007C7A14">
        <w:t>Work</w:t>
      </w:r>
      <w:r w:rsidRPr="00CA3211">
        <w:t xml:space="preserve"> by the </w:t>
      </w:r>
      <w:r w:rsidR="0043300A">
        <w:t>City</w:t>
      </w:r>
      <w:r w:rsidRPr="00CA3211">
        <w:t xml:space="preserve"> shall not constitute a waiver of any rights under this Contract or in law. The termination of this Contract shall in no way relieve the Contractor from its warranty/guarantee responsibility.</w:t>
      </w:r>
    </w:p>
    <w:p w14:paraId="4A1EC79C" w14:textId="0C5A642E" w:rsidR="001444E8" w:rsidRPr="00A31FF3" w:rsidRDefault="0023130F" w:rsidP="006A29BC">
      <w:pPr>
        <w:pStyle w:val="ITBLevel3"/>
      </w:pPr>
      <w:r>
        <w:t>Warranty Term</w:t>
      </w:r>
    </w:p>
    <w:p w14:paraId="4A1EC79D" w14:textId="3AAB7AA4" w:rsidR="001444E8" w:rsidRDefault="001444E8" w:rsidP="006A29BC">
      <w:pPr>
        <w:pStyle w:val="ITBLevel3paragraph"/>
      </w:pPr>
      <w:r w:rsidRPr="00CA3211">
        <w:t xml:space="preserve">The Contractor warrants that the </w:t>
      </w:r>
      <w:r w:rsidR="007C7A14">
        <w:t>Work</w:t>
      </w:r>
      <w:r w:rsidRPr="00CA3211">
        <w:t xml:space="preserve"> performed under this Contract shall be free from defects in material and </w:t>
      </w:r>
      <w:r w:rsidR="007C7A14">
        <w:t>work</w:t>
      </w:r>
      <w:r w:rsidRPr="00CA3211">
        <w:t xml:space="preserve">manship, and shall conform all requirements of this Contract, for a period of twelve (12) months from date of Final Acceptance of such </w:t>
      </w:r>
      <w:r w:rsidR="007C7A14">
        <w:t>Work</w:t>
      </w:r>
      <w:r w:rsidRPr="00CA3211">
        <w:t xml:space="preserve"> by the </w:t>
      </w:r>
      <w:r w:rsidR="0043300A">
        <w:t>City</w:t>
      </w:r>
      <w:r w:rsidRPr="00CA3211">
        <w:t xml:space="preserve">. </w:t>
      </w:r>
      <w:r>
        <w:t xml:space="preserve"> </w:t>
      </w:r>
      <w:r w:rsidRPr="00CA3211">
        <w:t xml:space="preserve">Any </w:t>
      </w:r>
      <w:r w:rsidR="007C7A14">
        <w:t>Work</w:t>
      </w:r>
      <w:r w:rsidRPr="00CA3211">
        <w:t xml:space="preserve"> corrected shall be subject to this paragraph to the same extent as the </w:t>
      </w:r>
      <w:r w:rsidR="007C7A14">
        <w:t>Work</w:t>
      </w:r>
      <w:r w:rsidRPr="00CA3211">
        <w:t xml:space="preserve"> initially Provided.</w:t>
      </w:r>
    </w:p>
    <w:p w14:paraId="4A1EC79E" w14:textId="77777777" w:rsidR="001444E8" w:rsidRPr="00A31FF3" w:rsidRDefault="001444E8" w:rsidP="006A29BC">
      <w:pPr>
        <w:pStyle w:val="ITBLevel3"/>
      </w:pPr>
      <w:r w:rsidRPr="00A31FF3">
        <w:t xml:space="preserve">Warranty Applicable to Third Party Suppliers, Vendors, Distributors and Subcontractors </w:t>
      </w:r>
    </w:p>
    <w:p w14:paraId="4A1EC79F" w14:textId="31E0D3D1" w:rsidR="00F47C06" w:rsidRDefault="001444E8" w:rsidP="006A29BC">
      <w:pPr>
        <w:pStyle w:val="ITBLevel3paragraph"/>
      </w:pPr>
      <w:r w:rsidRPr="00CA3211">
        <w:t>The Contractor shall ensure that the warranty requirements of this Contract are enforce</w:t>
      </w:r>
      <w:r w:rsidRPr="006A29BC">
        <w:rPr>
          <w:rStyle w:val="ITBLevel3paragraphChar"/>
        </w:rPr>
        <w:t>a</w:t>
      </w:r>
      <w:r w:rsidRPr="00CA3211">
        <w:t xml:space="preserve">ble through and against the Contractor's suppliers, vendors, distributors and Subcontractors. The Contractor is responsible for liability and expense caused by any inconsistencies or differences between the warranties extended to the </w:t>
      </w:r>
      <w:r w:rsidR="0043300A">
        <w:t>City</w:t>
      </w:r>
      <w:r w:rsidRPr="00CA3211">
        <w:t xml:space="preserve"> by the Contractor and those extended to the Contractor by its suppliers, vendors, distributors and Subcontractors. Such inconsistency or difference shall not excuse the Contractor's full compliance with its obligations under this Contract. The Contractor shall cooperate with the </w:t>
      </w:r>
      <w:r w:rsidR="0043300A">
        <w:t>City</w:t>
      </w:r>
      <w:r w:rsidRPr="00CA3211">
        <w:t xml:space="preserve"> in facilitating warranty related </w:t>
      </w:r>
      <w:r w:rsidR="007C7A14">
        <w:t>Work</w:t>
      </w:r>
      <w:r w:rsidRPr="00CA3211">
        <w:t xml:space="preserve"> by such suppliers, vendors, distributors and Subcontractors.</w:t>
      </w:r>
    </w:p>
    <w:p w14:paraId="4A1EC7A0" w14:textId="716C8FB8" w:rsidR="00F47C06" w:rsidRDefault="00F47C06" w:rsidP="002617DF">
      <w:pPr>
        <w:pStyle w:val="ITBLevel2"/>
      </w:pPr>
      <w:bookmarkStart w:id="45" w:name="_Toc341104722"/>
      <w:r>
        <w:t>Express Warranties for Service</w:t>
      </w:r>
      <w:bookmarkEnd w:id="45"/>
      <w:r>
        <w:t xml:space="preserve"> and SAAS</w:t>
      </w:r>
    </w:p>
    <w:p w14:paraId="4A1EC7A1" w14:textId="46674406" w:rsidR="00F47C06" w:rsidRDefault="00F47C06" w:rsidP="006A29BC">
      <w:pPr>
        <w:pStyle w:val="ITBLevel3"/>
      </w:pPr>
      <w:r>
        <w:t xml:space="preserve">Contractor warrants that during the Contract term, the Service and SAAS </w:t>
      </w:r>
      <w:r w:rsidR="00E50850">
        <w:t>p</w:t>
      </w:r>
      <w:r>
        <w:t xml:space="preserve">rovided hereunder shall be free from significant programming </w:t>
      </w:r>
      <w:r w:rsidR="00E50850">
        <w:t>e</w:t>
      </w:r>
      <w:r>
        <w:t xml:space="preserve">rrors and when used in accordance with this Contract shall operate and conform to the Scope of </w:t>
      </w:r>
      <w:r w:rsidR="007C7A14">
        <w:t>Work</w:t>
      </w:r>
      <w:r>
        <w:t>, performance capabilities, functions and other descriptions and standards as identified in this Contract and all supplemental info</w:t>
      </w:r>
      <w:r w:rsidR="0023130F">
        <w:t xml:space="preserve">rmation </w:t>
      </w:r>
      <w:r w:rsidR="00E50850">
        <w:t>p</w:t>
      </w:r>
      <w:r w:rsidR="0023130F">
        <w:t>rovided by Contractor.</w:t>
      </w:r>
    </w:p>
    <w:p w14:paraId="4A1EC7A2" w14:textId="3A02B36B" w:rsidR="00F47C06" w:rsidRDefault="00F47C06" w:rsidP="006A29BC">
      <w:pPr>
        <w:pStyle w:val="ITBLevel3"/>
      </w:pPr>
      <w:r>
        <w:lastRenderedPageBreak/>
        <w:t xml:space="preserve">Contractor warrants that it has full power and authority to license or sublicense the Software and or SAAS, and any applicable </w:t>
      </w:r>
      <w:r w:rsidR="005112BE">
        <w:t>third-party</w:t>
      </w:r>
      <w:r>
        <w:t xml:space="preserve"> software, to the </w:t>
      </w:r>
      <w:r w:rsidR="0043300A">
        <w:t>City</w:t>
      </w:r>
      <w:r>
        <w:t xml:space="preserve"> without the consent of any other </w:t>
      </w:r>
      <w:r w:rsidR="00E50850">
        <w:t>p</w:t>
      </w:r>
      <w:r>
        <w:t>erson.</w:t>
      </w:r>
    </w:p>
    <w:p w14:paraId="4A1EC7A3" w14:textId="5C345FB0" w:rsidR="001B4E3B" w:rsidRDefault="001B4E3B" w:rsidP="006A29BC">
      <w:pPr>
        <w:pStyle w:val="ITBLevel3"/>
      </w:pPr>
      <w:r>
        <w:t>Contractor warrants that the Services shall in all material respects conform to the</w:t>
      </w:r>
      <w:r w:rsidR="0023130F">
        <w:t xml:space="preserve"> requirements of this Contract.</w:t>
      </w:r>
    </w:p>
    <w:p w14:paraId="4A1EC7A4" w14:textId="3CBCFD79" w:rsidR="004731E7" w:rsidRDefault="004731E7" w:rsidP="006A29BC">
      <w:pPr>
        <w:pStyle w:val="ITBLevel3"/>
      </w:pPr>
      <w:r>
        <w:t>Contractor warrants that qualified professional personnel with in-depth knowledge shall perform the Services in a timely and professional manner; and that the Services shall conform to the standards generally observed in the</w:t>
      </w:r>
      <w:r w:rsidR="0023130F">
        <w:t xml:space="preserve"> industry for similar Services.</w:t>
      </w:r>
    </w:p>
    <w:p w14:paraId="4A1EC7A5" w14:textId="3FEE8E96" w:rsidR="00F47C06" w:rsidRPr="00CC2657" w:rsidRDefault="00F47C06" w:rsidP="006A29BC">
      <w:pPr>
        <w:pStyle w:val="ITBLevel3"/>
      </w:pPr>
      <w:r w:rsidRPr="00CC2657">
        <w:t xml:space="preserve">Contractor warrants that the Software and or SAAS, the License to the </w:t>
      </w:r>
      <w:r w:rsidR="0043300A">
        <w:t>City</w:t>
      </w:r>
      <w:r w:rsidRPr="00CC2657">
        <w:t xml:space="preserve"> to use the Software and or SAAS, instructions for use of the Software and or SAAS, Documentation and the performance by Contractor of the Software and or SAAS, shall be in compliance with all applicable laws, rules and regulations.</w:t>
      </w:r>
    </w:p>
    <w:p w14:paraId="4A1EC7A6" w14:textId="4EDDF47D" w:rsidR="00F47C06" w:rsidRPr="00CC2657" w:rsidRDefault="00F47C06" w:rsidP="006A29BC">
      <w:pPr>
        <w:pStyle w:val="ITBLevel3"/>
      </w:pPr>
      <w:r w:rsidRPr="00CC2657">
        <w:t xml:space="preserve">Contractor warrants the tapes, CD’s, </w:t>
      </w:r>
      <w:smartTag w:uri="urn:schemas-microsoft-com:office:smarttags" w:element="stockticker">
        <w:r w:rsidRPr="00CC2657">
          <w:t>DVD</w:t>
        </w:r>
      </w:smartTag>
      <w:r w:rsidRPr="00CC2657">
        <w:t xml:space="preserve">’s or other media delivered to the </w:t>
      </w:r>
      <w:r w:rsidR="0043300A">
        <w:t>City</w:t>
      </w:r>
      <w:r w:rsidRPr="00CC2657">
        <w:t xml:space="preserve"> to be free of defects in materials and </w:t>
      </w:r>
      <w:r w:rsidR="007C7A14">
        <w:t>work</w:t>
      </w:r>
      <w:r w:rsidRPr="00CC2657">
        <w:t xml:space="preserve">manship under normal use for sixty (60) Days from the date of receipt by the </w:t>
      </w:r>
      <w:r w:rsidR="0043300A">
        <w:t>City</w:t>
      </w:r>
      <w:r w:rsidRPr="00CC2657">
        <w:t>.</w:t>
      </w:r>
    </w:p>
    <w:p w14:paraId="4A1EC7A7" w14:textId="16B4BDA5" w:rsidR="00F47C06" w:rsidRPr="00CC2657" w:rsidRDefault="00F47C06" w:rsidP="006A29BC">
      <w:pPr>
        <w:pStyle w:val="ITBLevel3"/>
      </w:pPr>
      <w:r w:rsidRPr="00CC2657">
        <w:t xml:space="preserve">Contractor warrants that the Software and or SAAS Provided is free from intentional Viruses, disabling code or other intentional programming defects. Prohibited intentional programming defects include, but are not limited to, features such as “backdoor </w:t>
      </w:r>
      <w:proofErr w:type="spellStart"/>
      <w:r w:rsidRPr="00CC2657">
        <w:t>shutdown</w:t>
      </w:r>
      <w:proofErr w:type="spellEnd"/>
      <w:r w:rsidRPr="00CC2657">
        <w:t xml:space="preserve"> mechanisms”, “time bombs”, “automatic unauthorized connection to outside systems”, programming that responds to or Provides information to outside systems’ “pinging”, and features that can “retire”, “shut down”, “cripple” or “stop” the Service. Contractor further warrants that neither the Software and or SAAS alone or through Contract with the Contractor is capable of electronic self-help that may deprive the </w:t>
      </w:r>
      <w:r w:rsidR="0043300A">
        <w:t>City</w:t>
      </w:r>
      <w:r w:rsidRPr="00CC2657">
        <w:t xml:space="preserve"> of the use of the licensed Service.</w:t>
      </w:r>
    </w:p>
    <w:p w14:paraId="4A1EC7A8" w14:textId="4F099960" w:rsidR="00F47C06" w:rsidRPr="00CC2657" w:rsidRDefault="00F47C06" w:rsidP="006A29BC">
      <w:pPr>
        <w:pStyle w:val="ITBLevel3"/>
      </w:pPr>
      <w:r w:rsidRPr="00CC2657">
        <w:t>Contractor warrants that future maintenance o</w:t>
      </w:r>
      <w:r w:rsidR="00354A82" w:rsidRPr="00CC2657">
        <w:t>f</w:t>
      </w:r>
      <w:r w:rsidRPr="00CC2657">
        <w:t xml:space="preserve"> Software and or SAAS releases shall not degrade the Software and or SAAS, cause a breach of any other warranty or require the </w:t>
      </w:r>
      <w:r w:rsidR="0043300A">
        <w:t>City</w:t>
      </w:r>
      <w:r w:rsidRPr="00CC2657">
        <w:t xml:space="preserve"> to purchase new or additional hardware or Software and or SAAS for continued operation of the Software and or SAAS.</w:t>
      </w:r>
    </w:p>
    <w:p w14:paraId="4A1EC7A9" w14:textId="7A302844" w:rsidR="00F47C06" w:rsidRPr="00CC2657" w:rsidRDefault="00F47C06" w:rsidP="006A29BC">
      <w:pPr>
        <w:pStyle w:val="ITBLevel3"/>
      </w:pPr>
      <w:r w:rsidRPr="00CC2657">
        <w:t xml:space="preserve">The Contractor warrants functionality as described in the Scope of </w:t>
      </w:r>
      <w:r w:rsidR="007C7A14">
        <w:t>Work</w:t>
      </w:r>
      <w:r w:rsidRPr="00CC2657">
        <w:t xml:space="preserve"> and represents that the configuration identified in the Contract has been specifically selected and designed for the </w:t>
      </w:r>
      <w:r w:rsidR="0043300A">
        <w:t>City</w:t>
      </w:r>
      <w:r w:rsidRPr="00CC2657">
        <w:t xml:space="preserve"> as being an operationally efficient integration of hardware, Software and or SAAS.</w:t>
      </w:r>
    </w:p>
    <w:p w14:paraId="4A1EC7AA" w14:textId="570481F2" w:rsidR="00CA5E22" w:rsidRPr="00CC2657" w:rsidRDefault="00F47C06" w:rsidP="006A29BC">
      <w:pPr>
        <w:pStyle w:val="ITBLevel3"/>
      </w:pPr>
      <w:r w:rsidRPr="00CC2657">
        <w:t xml:space="preserve">Contractor shall be responsible for </w:t>
      </w:r>
      <w:r w:rsidR="00E50850">
        <w:t>p</w:t>
      </w:r>
      <w:r w:rsidRPr="00CC2657">
        <w:t xml:space="preserve">roviding and implementing a Software and or SAAS system that is successfully integrated into the existing system environment of the </w:t>
      </w:r>
      <w:r w:rsidR="0043300A">
        <w:t>City</w:t>
      </w:r>
      <w:r w:rsidRPr="00CC2657">
        <w:t xml:space="preserve"> and meets the functional requirements</w:t>
      </w:r>
      <w:r w:rsidR="0023130F">
        <w:t xml:space="preserve"> as specified in this Contract.</w:t>
      </w:r>
    </w:p>
    <w:p w14:paraId="4A1EC7AB" w14:textId="77777777" w:rsidR="001444E8" w:rsidRPr="00F8772F" w:rsidRDefault="009133D0" w:rsidP="006A29BC">
      <w:pPr>
        <w:pStyle w:val="ITBLevel3"/>
      </w:pPr>
      <w:r>
        <w:rPr>
          <w:smallCaps/>
        </w:rPr>
        <w:t xml:space="preserve">The Express Warranties Set Forth In This Section Are In Lieu Of All Other Warranties, Express Or Implied, Including But Not Limited To The Implied Warranties Of Merchantability And Fitness For A Particular Purpose. </w:t>
      </w:r>
    </w:p>
    <w:p w14:paraId="4A1EC7AC" w14:textId="77777777" w:rsidR="001444E8" w:rsidRDefault="001444E8" w:rsidP="002617DF">
      <w:pPr>
        <w:pStyle w:val="ITBLevel2"/>
      </w:pPr>
      <w:bookmarkStart w:id="46" w:name="_Toc140911279"/>
      <w:bookmarkStart w:id="47" w:name="_Toc305144672"/>
      <w:r w:rsidRPr="00FB1DAE">
        <w:t>Warranty Remedies</w:t>
      </w:r>
      <w:bookmarkEnd w:id="46"/>
      <w:bookmarkEnd w:id="47"/>
    </w:p>
    <w:p w14:paraId="4A1EC7AD" w14:textId="1A2D83B7" w:rsidR="001444E8" w:rsidRPr="00221D59" w:rsidRDefault="001444E8" w:rsidP="006A29BC">
      <w:pPr>
        <w:pStyle w:val="ITBLevel3"/>
      </w:pPr>
      <w:r w:rsidRPr="00221D59">
        <w:t xml:space="preserve">If at any time during the twelve (12) month period immediately following Final Acceptance of any </w:t>
      </w:r>
      <w:r w:rsidR="007C7A14">
        <w:t>Work</w:t>
      </w:r>
      <w:r w:rsidRPr="00221D59">
        <w:t xml:space="preserve"> covered by this Contract, Contractor or the </w:t>
      </w:r>
      <w:r w:rsidR="0043300A">
        <w:t>City</w:t>
      </w:r>
      <w:r w:rsidRPr="00221D59">
        <w:t xml:space="preserve"> discovers one </w:t>
      </w:r>
      <w:r w:rsidRPr="00221D59">
        <w:lastRenderedPageBreak/>
        <w:t xml:space="preserve">or more material defects or </w:t>
      </w:r>
      <w:r w:rsidR="00E50850">
        <w:t>e</w:t>
      </w:r>
      <w:r w:rsidRPr="00221D59">
        <w:t xml:space="preserve">rrors in the </w:t>
      </w:r>
      <w:r w:rsidR="00E50850">
        <w:t>w</w:t>
      </w:r>
      <w:r w:rsidR="007C7A14">
        <w:t>ork</w:t>
      </w:r>
      <w:r w:rsidRPr="00221D59">
        <w:t xml:space="preserve"> or any other aspect in which the </w:t>
      </w:r>
      <w:r w:rsidR="00E50850">
        <w:t>w</w:t>
      </w:r>
      <w:r w:rsidR="007C7A14">
        <w:t>ork</w:t>
      </w:r>
      <w:r w:rsidRPr="00221D59">
        <w:t xml:space="preserve"> materially fails to meet the provisions of the warranty requirements herein Contractor shall, at its own expense and within thirty (30) Days of notification of the defect by the </w:t>
      </w:r>
      <w:r w:rsidR="0043300A">
        <w:t>City</w:t>
      </w:r>
      <w:r w:rsidRPr="00221D59">
        <w:t xml:space="preserve">, correct the defect, </w:t>
      </w:r>
      <w:r w:rsidR="00E50850">
        <w:t>e</w:t>
      </w:r>
      <w:r w:rsidRPr="00221D59">
        <w:t xml:space="preserve">rror or nonconformity by, among other things, making additions, modifications or adjustments to the Software as may be necessary to keep the Software in operating order in conformity with the warranties herein. Any </w:t>
      </w:r>
      <w:r w:rsidR="00E50850">
        <w:t>w</w:t>
      </w:r>
      <w:r w:rsidR="007C7A14">
        <w:t>ork</w:t>
      </w:r>
      <w:r w:rsidRPr="00221D59">
        <w:t xml:space="preserve"> corrected shall be subject to this subsection to the same extent as the </w:t>
      </w:r>
      <w:r w:rsidR="00E50850">
        <w:t>w</w:t>
      </w:r>
      <w:r w:rsidR="007C7A14">
        <w:t>ork</w:t>
      </w:r>
      <w:r w:rsidRPr="00221D59">
        <w:t xml:space="preserve"> initially </w:t>
      </w:r>
      <w:r w:rsidR="00E50850">
        <w:t>p</w:t>
      </w:r>
      <w:r w:rsidRPr="00221D59">
        <w:t>rovided.</w:t>
      </w:r>
    </w:p>
    <w:p w14:paraId="4A1EC7AE" w14:textId="1BBABB4B" w:rsidR="001444E8" w:rsidRPr="00221D59" w:rsidRDefault="001444E8" w:rsidP="006A29BC">
      <w:pPr>
        <w:pStyle w:val="ITBLevel3"/>
      </w:pPr>
      <w:r w:rsidRPr="00221D59">
        <w:t xml:space="preserve">During the sixty (60) Day media warranty period, the </w:t>
      </w:r>
      <w:r w:rsidR="0043300A">
        <w:t>City</w:t>
      </w:r>
      <w:r w:rsidRPr="00221D59">
        <w:t xml:space="preserve"> may return defective media to Contractor and it shall be replaced without charge to the </w:t>
      </w:r>
      <w:r w:rsidR="0043300A">
        <w:t>City</w:t>
      </w:r>
      <w:r w:rsidRPr="00221D59">
        <w:t>.</w:t>
      </w:r>
    </w:p>
    <w:p w14:paraId="4A1EC7AF" w14:textId="0A2A4DFA" w:rsidR="001444E8" w:rsidRPr="00221D59" w:rsidRDefault="001444E8" w:rsidP="006A29BC">
      <w:pPr>
        <w:pStyle w:val="ITBLevel3"/>
      </w:pPr>
      <w:r w:rsidRPr="00221D59">
        <w:t xml:space="preserve">In order to qualify for remedial action under these warranties, the </w:t>
      </w:r>
      <w:r w:rsidR="0043300A">
        <w:t>City</w:t>
      </w:r>
      <w:r w:rsidRPr="00221D59">
        <w:t xml:space="preserve"> shall report a warranty failure to the Contractor in writing within thirteen (13) months from the date of Final Acceptance. The Contractor shall not be responsible for remedial action under this warranty to the extent the failure to meet the warranty is caused by modification to the product(s) by the </w:t>
      </w:r>
      <w:r w:rsidR="0043300A">
        <w:t>City</w:t>
      </w:r>
      <w:r w:rsidRPr="00221D59">
        <w:t xml:space="preserve"> or anyone other than the Contractor or its Subcontractors, unless under Contractor’s or its Subcontractor’s direction.</w:t>
      </w:r>
    </w:p>
    <w:p w14:paraId="4A1EC7B0" w14:textId="594D554F" w:rsidR="001444E8" w:rsidRPr="00221D59" w:rsidRDefault="001444E8" w:rsidP="006A29BC">
      <w:pPr>
        <w:pStyle w:val="ITBLevel3"/>
      </w:pPr>
      <w:r w:rsidRPr="00221D59">
        <w:t xml:space="preserve">The </w:t>
      </w:r>
      <w:r w:rsidR="0043300A">
        <w:t>City</w:t>
      </w:r>
      <w:r w:rsidRPr="00221D59">
        <w:t xml:space="preserve"> shall give written notice of any defect to the Contractor. If the Contractor has not corrected the defect within thirty (30) Days after receiving the written notice, the </w:t>
      </w:r>
      <w:r w:rsidR="0043300A">
        <w:t>City</w:t>
      </w:r>
      <w:r w:rsidRPr="00221D59">
        <w:t xml:space="preserve">, in its sole discretion, may correct the defect itself. In the case of an emergency where the </w:t>
      </w:r>
      <w:r w:rsidR="0043300A">
        <w:t>City</w:t>
      </w:r>
      <w:r w:rsidRPr="00221D59">
        <w:t xml:space="preserve"> believes delay could cause serious injury, loss or damage, the </w:t>
      </w:r>
      <w:r w:rsidR="0043300A">
        <w:t>City</w:t>
      </w:r>
      <w:r w:rsidRPr="00221D59">
        <w:t xml:space="preserve"> may waive the written notice and correct the defect. In either case, the </w:t>
      </w:r>
      <w:r w:rsidR="0043300A">
        <w:t>City</w:t>
      </w:r>
      <w:r w:rsidRPr="00221D59">
        <w:t xml:space="preserve"> shall charge-back the cost for such warranty repair to the Contractor.</w:t>
      </w:r>
    </w:p>
    <w:p w14:paraId="4A1EC7B1" w14:textId="36DD0775" w:rsidR="001444E8" w:rsidRPr="00221D59" w:rsidRDefault="001444E8" w:rsidP="006A29BC">
      <w:pPr>
        <w:pStyle w:val="ITBLevel3"/>
      </w:pPr>
      <w:r w:rsidRPr="00221D59">
        <w:t xml:space="preserve">The Contractor is responsible for all costs of repair or replacement in order to restore the </w:t>
      </w:r>
      <w:r w:rsidR="00E50850">
        <w:t>w</w:t>
      </w:r>
      <w:r w:rsidR="007C7A14">
        <w:t>ork</w:t>
      </w:r>
      <w:r w:rsidRPr="00221D59">
        <w:t xml:space="preserve"> to the applicable Contract requirements or Scope of </w:t>
      </w:r>
      <w:r w:rsidR="007C7A14">
        <w:t>Work</w:t>
      </w:r>
      <w:r w:rsidRPr="00221D59">
        <w:t xml:space="preserve">, including shipping charges, for </w:t>
      </w:r>
      <w:r w:rsidR="00E50850">
        <w:t>w</w:t>
      </w:r>
      <w:r w:rsidR="007C7A14">
        <w:t>ork</w:t>
      </w:r>
      <w:r w:rsidRPr="00221D59">
        <w:t xml:space="preserve"> found defective within the warranty period, regardless of who actually corrects the defect.</w:t>
      </w:r>
    </w:p>
    <w:p w14:paraId="4A1EC7B2" w14:textId="536A3821" w:rsidR="001444E8" w:rsidRDefault="001444E8" w:rsidP="002617DF">
      <w:pPr>
        <w:pStyle w:val="ITBLevel2"/>
      </w:pPr>
      <w:bookmarkStart w:id="48" w:name="_Toc140911280"/>
      <w:bookmarkStart w:id="49" w:name="_Toc305144673"/>
      <w:r w:rsidRPr="00CA3211">
        <w:t xml:space="preserve">Defective </w:t>
      </w:r>
      <w:r w:rsidR="007C7A14">
        <w:t>Work</w:t>
      </w:r>
      <w:bookmarkEnd w:id="48"/>
      <w:bookmarkEnd w:id="49"/>
    </w:p>
    <w:p w14:paraId="4A1EC7B3" w14:textId="416539B5" w:rsidR="001444E8" w:rsidRDefault="001444E8" w:rsidP="006A29BC">
      <w:pPr>
        <w:pStyle w:val="ITBLevel2paragraph"/>
      </w:pPr>
      <w:r w:rsidRPr="00CA3211">
        <w:t xml:space="preserve">Prior to </w:t>
      </w:r>
      <w:r w:rsidR="00593F4E">
        <w:t xml:space="preserve">the </w:t>
      </w:r>
      <w:r w:rsidR="0043300A">
        <w:t>City</w:t>
      </w:r>
      <w:r w:rsidR="00593F4E">
        <w:t xml:space="preserve">’s use of the Software </w:t>
      </w:r>
      <w:r w:rsidR="00FA1800">
        <w:t>and/</w:t>
      </w:r>
      <w:r w:rsidR="00593F4E">
        <w:t>or SAAS</w:t>
      </w:r>
      <w:r w:rsidRPr="00CA3211">
        <w:t xml:space="preserve">, when and as often as the </w:t>
      </w:r>
      <w:r w:rsidR="0043300A">
        <w:t>City</w:t>
      </w:r>
      <w:r w:rsidRPr="00CA3211">
        <w:t xml:space="preserve"> determines that the </w:t>
      </w:r>
      <w:r w:rsidR="007C7A14">
        <w:t>Work</w:t>
      </w:r>
      <w:r w:rsidRPr="00CA3211">
        <w:t>, furnished under the Contract is not fully and completely in accordance with any requirement of the Contract, it may give notice and description of such non-compliance to</w:t>
      </w:r>
      <w:r>
        <w:t xml:space="preserve"> the Contractor. Within ten (10</w:t>
      </w:r>
      <w:r w:rsidRPr="00CA3211">
        <w:t xml:space="preserve">) Days of receiving such notification, the Contractor shall </w:t>
      </w:r>
      <w:r>
        <w:t xml:space="preserve">correct items documented in the </w:t>
      </w:r>
      <w:r w:rsidR="0043300A">
        <w:t>City</w:t>
      </w:r>
      <w:r>
        <w:t xml:space="preserve">’s notification or </w:t>
      </w:r>
      <w:r w:rsidRPr="00CA3211">
        <w:t xml:space="preserve">supply the </w:t>
      </w:r>
      <w:r w:rsidR="0043300A">
        <w:t>City</w:t>
      </w:r>
      <w:r w:rsidRPr="00CA3211">
        <w:t xml:space="preserve"> with a detailed, written plan which indicates the time and methods needed to bring the </w:t>
      </w:r>
      <w:r w:rsidR="007C7A14">
        <w:t>Work</w:t>
      </w:r>
      <w:r w:rsidRPr="00CA3211">
        <w:t xml:space="preserve"> in compliance with the Contract.</w:t>
      </w:r>
      <w:r>
        <w:t xml:space="preserve"> </w:t>
      </w:r>
      <w:r w:rsidRPr="00CA3211">
        <w:t xml:space="preserve"> The </w:t>
      </w:r>
      <w:r w:rsidR="0043300A">
        <w:t>City</w:t>
      </w:r>
      <w:r w:rsidRPr="00CA3211">
        <w:t xml:space="preserve"> may reject or accept this plan at its discretion. If the </w:t>
      </w:r>
      <w:r w:rsidR="0043300A">
        <w:t>City</w:t>
      </w:r>
      <w:r w:rsidRPr="00CA3211">
        <w:t xml:space="preserve"> rejects the plan the Contractor may be determined to be in material default of the Contract. This procedure to remedy defects is not intended to limit or preclude any other remedies available to the </w:t>
      </w:r>
      <w:r w:rsidR="0043300A">
        <w:t>City</w:t>
      </w:r>
      <w:r w:rsidRPr="00CA3211">
        <w:t xml:space="preserve"> by law, including those available under the Uniform Commercial Code, Title 62A RCW.</w:t>
      </w:r>
    </w:p>
    <w:p w14:paraId="4A1EC7B4" w14:textId="77777777" w:rsidR="001444E8" w:rsidRDefault="001444E8" w:rsidP="002617DF">
      <w:pPr>
        <w:pStyle w:val="ITBLevel2"/>
      </w:pPr>
      <w:r w:rsidRPr="00CA3211">
        <w:t>Payment Procedures; Prompt Payment of Subcontractors</w:t>
      </w:r>
      <w:bookmarkEnd w:id="44"/>
    </w:p>
    <w:p w14:paraId="4A1EC7B5" w14:textId="7360371A" w:rsidR="001444E8" w:rsidRDefault="001444E8" w:rsidP="006A29BC">
      <w:pPr>
        <w:pStyle w:val="ITBLevel2paragraph"/>
      </w:pPr>
      <w:r w:rsidRPr="00CA3211">
        <w:t xml:space="preserve">For </w:t>
      </w:r>
      <w:r w:rsidR="00020ED0">
        <w:t>w</w:t>
      </w:r>
      <w:r w:rsidR="007C7A14">
        <w:t>ork</w:t>
      </w:r>
      <w:r w:rsidRPr="00CA3211">
        <w:t xml:space="preserve"> </w:t>
      </w:r>
      <w:r w:rsidR="00020ED0">
        <w:t>a</w:t>
      </w:r>
      <w:r w:rsidRPr="00CA3211">
        <w:t xml:space="preserve">ccepted by the </w:t>
      </w:r>
      <w:r w:rsidR="0043300A">
        <w:t>City</w:t>
      </w:r>
      <w:r w:rsidRPr="00CA3211">
        <w:t xml:space="preserve"> the Contractor shall </w:t>
      </w:r>
      <w:r>
        <w:t xml:space="preserve">furnish invoices to </w:t>
      </w:r>
      <w:r w:rsidR="0043300A">
        <w:t>The City of Lynnwood</w:t>
      </w:r>
      <w:r w:rsidRPr="00E335FD">
        <w:t>, [insert address],</w:t>
      </w:r>
      <w:r w:rsidRPr="00CA3211">
        <w:t xml:space="preserve"> Seattle, WA  98104.</w:t>
      </w:r>
      <w:r>
        <w:t xml:space="preserve">  </w:t>
      </w:r>
      <w:r w:rsidRPr="00CA3211">
        <w:t xml:space="preserve">All invoices shall include: purchase order and/or contract number, invoice date, number, and total. For each item invoiced, provide the </w:t>
      </w:r>
      <w:r w:rsidRPr="00CA3211">
        <w:lastRenderedPageBreak/>
        <w:t xml:space="preserve">complete description of the products, services, phases or milestones </w:t>
      </w:r>
      <w:r w:rsidR="00020ED0">
        <w:t>a</w:t>
      </w:r>
      <w:r w:rsidRPr="00CA3211">
        <w:t xml:space="preserve">ccepted, hours </w:t>
      </w:r>
      <w:r w:rsidR="007C7A14">
        <w:t>work</w:t>
      </w:r>
      <w:r w:rsidRPr="00CA3211">
        <w:t xml:space="preserve">ed and </w:t>
      </w:r>
      <w:r>
        <w:t xml:space="preserve">any applicable </w:t>
      </w:r>
      <w:r w:rsidRPr="00CA3211">
        <w:t>Contract hourly rates, or authorized fees.</w:t>
      </w:r>
    </w:p>
    <w:p w14:paraId="4A1EC7B6" w14:textId="303397D1" w:rsidR="001444E8" w:rsidRDefault="001444E8" w:rsidP="006A29BC">
      <w:pPr>
        <w:pStyle w:val="ITBLevel2paragraph"/>
      </w:pPr>
      <w:r w:rsidRPr="00CA3211">
        <w:t xml:space="preserve">The </w:t>
      </w:r>
      <w:r w:rsidR="0043300A">
        <w:t>City</w:t>
      </w:r>
      <w:r w:rsidRPr="00CA3211">
        <w:t xml:space="preserve"> will not be bound by prices contained in an invoice that are higher than those in </w:t>
      </w:r>
      <w:r w:rsidRPr="003C49D4">
        <w:t xml:space="preserve">Exhibit </w:t>
      </w:r>
      <w:r w:rsidR="003C49D4" w:rsidRPr="003C49D4">
        <w:t>B</w:t>
      </w:r>
      <w:r w:rsidRPr="003C49D4">
        <w:t>,</w:t>
      </w:r>
      <w:r w:rsidRPr="003627D2">
        <w:rPr>
          <w:color w:val="FF0000"/>
        </w:rPr>
        <w:t xml:space="preserve"> </w:t>
      </w:r>
      <w:r w:rsidRPr="003627D2">
        <w:t>or if not used as part of this Contract, then the current price list for this Contract approved by the</w:t>
      </w:r>
      <w:r w:rsidRPr="00CA3211">
        <w:t xml:space="preserve"> </w:t>
      </w:r>
      <w:r w:rsidR="0043300A">
        <w:t>City</w:t>
      </w:r>
      <w:r w:rsidRPr="00CA3211">
        <w:t xml:space="preserve">.  Within thirty (30) Days after receipt of an invoice, the </w:t>
      </w:r>
      <w:r w:rsidR="0043300A">
        <w:t>City</w:t>
      </w:r>
      <w:r w:rsidRPr="00CA3211">
        <w:t xml:space="preserve"> shall pay the Contractor for </w:t>
      </w:r>
      <w:r w:rsidR="00020ED0">
        <w:t>a</w:t>
      </w:r>
      <w:r w:rsidRPr="00CA3211">
        <w:t xml:space="preserve">ccepted </w:t>
      </w:r>
      <w:r w:rsidR="00020ED0">
        <w:t>w</w:t>
      </w:r>
      <w:r w:rsidR="007C7A14">
        <w:t>ork</w:t>
      </w:r>
      <w:r w:rsidRPr="00CA3211">
        <w:t xml:space="preserve">, upon acceptance of payment Contractor waives any claims for the </w:t>
      </w:r>
      <w:r w:rsidR="00020ED0">
        <w:t>w</w:t>
      </w:r>
      <w:r w:rsidR="007C7A14">
        <w:t>ork</w:t>
      </w:r>
      <w:r w:rsidRPr="00CA3211">
        <w:t xml:space="preserve"> covered by the invoice.</w:t>
      </w:r>
    </w:p>
    <w:p w14:paraId="4A1EC7B7" w14:textId="55AC0F4B" w:rsidR="001444E8" w:rsidRDefault="001444E8" w:rsidP="006A29BC">
      <w:pPr>
        <w:pStyle w:val="ITBLevel2paragraph"/>
      </w:pPr>
      <w:r w:rsidRPr="00CA3211">
        <w:t xml:space="preserve">If the Contractor is registered with the State of Washington it shall add all applicable State sales or use taxes to each invoice and upon receipt of the payment promptly remit appropriate amounts to the State of Washington, or the </w:t>
      </w:r>
      <w:r w:rsidR="0043300A">
        <w:t>City</w:t>
      </w:r>
      <w:r w:rsidRPr="00CA3211">
        <w:t xml:space="preserve"> will make payment directly to the State.</w:t>
      </w:r>
    </w:p>
    <w:p w14:paraId="4A1EC7B8" w14:textId="06843035" w:rsidR="001444E8" w:rsidRDefault="001444E8" w:rsidP="006A29BC">
      <w:pPr>
        <w:pStyle w:val="ITBLevel2paragraph"/>
      </w:pPr>
      <w:r w:rsidRPr="00CA3211">
        <w:t xml:space="preserve">The Contractor agrees to pay each Subcontractor under this Contract for satisfactory performance of its Subcontract within ten (10) Days from the receipt of each payment the Contractor receives from the </w:t>
      </w:r>
      <w:r w:rsidR="0043300A">
        <w:t>City</w:t>
      </w:r>
      <w:r w:rsidRPr="00CA3211">
        <w:t>.</w:t>
      </w:r>
    </w:p>
    <w:p w14:paraId="4A1EC7B9" w14:textId="77777777" w:rsidR="001444E8" w:rsidRPr="00CA3211" w:rsidRDefault="001444E8" w:rsidP="002617DF">
      <w:pPr>
        <w:pStyle w:val="ITBLevel2"/>
      </w:pPr>
      <w:bookmarkStart w:id="50" w:name="_Toc306881233"/>
      <w:r w:rsidRPr="00CA3211">
        <w:t>Pricing</w:t>
      </w:r>
      <w:bookmarkEnd w:id="50"/>
    </w:p>
    <w:p w14:paraId="0BDF0D1C" w14:textId="22FF74F9" w:rsidR="003F7CAC" w:rsidRDefault="003F7CAC" w:rsidP="006A29BC">
      <w:pPr>
        <w:pStyle w:val="ITBLevel2paragraph"/>
      </w:pPr>
      <w:r w:rsidRPr="003F7CAC">
        <w:t xml:space="preserve">Prices shall remain firm for the duration of the Contract.  </w:t>
      </w:r>
      <w:r w:rsidR="00320C92">
        <w:t>After the initial</w:t>
      </w:r>
      <w:r w:rsidR="003C49D4">
        <w:t xml:space="preserve"> </w:t>
      </w:r>
      <w:r w:rsidR="003C49D4">
        <w:rPr>
          <w:u w:val="single"/>
          <w:shd w:val="clear" w:color="auto" w:fill="E6E6E6"/>
        </w:rPr>
        <w:t>number (0</w:t>
      </w:r>
      <w:r w:rsidR="003C49D4" w:rsidRPr="001F1CEA">
        <w:rPr>
          <w:u w:val="single"/>
          <w:shd w:val="clear" w:color="auto" w:fill="E6E6E6"/>
        </w:rPr>
        <w:t>)</w:t>
      </w:r>
      <w:r w:rsidR="00320C92">
        <w:t xml:space="preserve"> </w:t>
      </w:r>
      <w:r w:rsidR="00320C92" w:rsidRPr="003C49D4">
        <w:t xml:space="preserve">year term, if the contract is extended by the </w:t>
      </w:r>
      <w:r w:rsidR="0043300A" w:rsidRPr="003C49D4">
        <w:t>City</w:t>
      </w:r>
      <w:r w:rsidR="00320C92" w:rsidRPr="003C49D4">
        <w:t>, t</w:t>
      </w:r>
      <w:r w:rsidRPr="003C49D4">
        <w:t>he Contractor may request a price change(</w:t>
      </w:r>
      <w:r w:rsidRPr="003F7CAC">
        <w:t xml:space="preserve">s) in writing delivered to the </w:t>
      </w:r>
      <w:r w:rsidR="0043300A">
        <w:t>City</w:t>
      </w:r>
      <w:r w:rsidR="0023130F">
        <w:t>.</w:t>
      </w:r>
    </w:p>
    <w:p w14:paraId="4A1EC7BA" w14:textId="472E1810" w:rsidR="001444E8" w:rsidRDefault="001444E8" w:rsidP="006A29BC">
      <w:pPr>
        <w:pStyle w:val="ITBLevel2paragraph"/>
      </w:pPr>
      <w:r w:rsidRPr="00CA3211">
        <w:t xml:space="preserve">The Contractor shall provide documentation satisfactory to the </w:t>
      </w:r>
      <w:r w:rsidR="0043300A">
        <w:t>City</w:t>
      </w:r>
      <w:r w:rsidRPr="00CA3211">
        <w:t xml:space="preserve"> in support of its request, such as changes to the Producers Price Index for the commodity, the Consumer Price Index for the Seattle-Tacoma-Bremerton area, or a manufacturer's published notification of price change(s).  The </w:t>
      </w:r>
      <w:r w:rsidR="0043300A">
        <w:t>City</w:t>
      </w:r>
      <w:r w:rsidRPr="00CA3211">
        <w:t xml:space="preserve"> reserves the right, in its sole discretion, to grant the request as submitted, engage the Contractor in a discussion about modifications to the request, or deny the request in its entirety.  Any change in pricing granted by the </w:t>
      </w:r>
      <w:r w:rsidR="0043300A">
        <w:t>City</w:t>
      </w:r>
      <w:r w:rsidRPr="00CA3211">
        <w:t xml:space="preserve"> shall be affected through a Contract Amendment instituting the price adjustment and establishing an effective date.</w:t>
      </w:r>
    </w:p>
    <w:p w14:paraId="4A1EC7BD" w14:textId="77777777" w:rsidR="001444E8" w:rsidRPr="00CA3211" w:rsidRDefault="001444E8" w:rsidP="002617DF">
      <w:pPr>
        <w:pStyle w:val="ITBLevel2"/>
      </w:pPr>
      <w:bookmarkStart w:id="51" w:name="_Toc306881235"/>
      <w:r w:rsidRPr="00CA3211">
        <w:t>Contract Amendment</w:t>
      </w:r>
      <w:bookmarkEnd w:id="51"/>
    </w:p>
    <w:p w14:paraId="4A1EC7BE" w14:textId="2F37507D" w:rsidR="001444E8" w:rsidRDefault="001444E8" w:rsidP="006A29BC">
      <w:pPr>
        <w:pStyle w:val="ITBLevel2paragraph"/>
        <w:rPr>
          <w:b/>
        </w:rPr>
      </w:pPr>
      <w:bookmarkStart w:id="52" w:name="_Toc306796326"/>
      <w:bookmarkStart w:id="53" w:name="_Toc306800377"/>
      <w:bookmarkStart w:id="54" w:name="_Toc306881236"/>
      <w:r w:rsidRPr="00CA3211">
        <w:t xml:space="preserve">All changes to the Contract shall be made in writing through a Contract Amendment. No oral statement or other conduct by the </w:t>
      </w:r>
      <w:r w:rsidR="0043300A">
        <w:t>City</w:t>
      </w:r>
      <w:r w:rsidRPr="00CA3211">
        <w:t xml:space="preserve"> shall change or modify the Contract.  The </w:t>
      </w:r>
      <w:r w:rsidR="0043300A">
        <w:t>City</w:t>
      </w:r>
      <w:r w:rsidRPr="00CA3211">
        <w:t xml:space="preserve"> may perform an analysis of cost, price or schedule to determine the reasonableness of the proposed change to the Contract.</w:t>
      </w:r>
      <w:bookmarkEnd w:id="52"/>
      <w:bookmarkEnd w:id="53"/>
      <w:bookmarkEnd w:id="54"/>
    </w:p>
    <w:p w14:paraId="4A1EC7BF" w14:textId="77777777" w:rsidR="001444E8" w:rsidRPr="00CA3211" w:rsidRDefault="001444E8" w:rsidP="002617DF">
      <w:pPr>
        <w:pStyle w:val="ITBLevel2"/>
      </w:pPr>
      <w:bookmarkStart w:id="55" w:name="_Toc306881237"/>
      <w:r w:rsidRPr="00CA3211">
        <w:t>Changed Requirements</w:t>
      </w:r>
      <w:bookmarkEnd w:id="55"/>
    </w:p>
    <w:p w14:paraId="4A1EC7C0" w14:textId="74178428" w:rsidR="001444E8" w:rsidRDefault="001444E8" w:rsidP="006A29BC">
      <w:pPr>
        <w:pStyle w:val="ITBLevel2paragraph"/>
      </w:pPr>
      <w:r w:rsidRPr="00CA3211">
        <w:t xml:space="preserve">New federal, state and </w:t>
      </w:r>
      <w:r w:rsidR="0043300A">
        <w:t>City</w:t>
      </w:r>
      <w:r w:rsidRPr="00CA3211">
        <w:t xml:space="preserve"> laws, regulations, ordinances, policies and administrative practices may be established after the date this Contract is established and may apply to this Contract.  To achieve compliance with changing requirements, the Contractor agrees to accept all changed requirements that apply to this Contract and require Subcontractors to comply with revised requirements as well</w:t>
      </w:r>
      <w:r w:rsidR="00BE29CE">
        <w:t>.</w:t>
      </w:r>
    </w:p>
    <w:p w14:paraId="4A1EC7C1" w14:textId="77777777" w:rsidR="001444E8" w:rsidRPr="00CA3211" w:rsidRDefault="001444E8" w:rsidP="002617DF">
      <w:pPr>
        <w:pStyle w:val="ITBLevel2"/>
      </w:pPr>
      <w:bookmarkStart w:id="56" w:name="_Toc306881238"/>
      <w:r w:rsidRPr="00CA3211">
        <w:t>Taxes, Licenses, and Certificate Requirements</w:t>
      </w:r>
      <w:bookmarkEnd w:id="56"/>
    </w:p>
    <w:p w14:paraId="4A1EC7C2" w14:textId="1BABC33C" w:rsidR="001444E8" w:rsidRDefault="001444E8" w:rsidP="006A29BC">
      <w:pPr>
        <w:pStyle w:val="ITBLevel2paragraph"/>
      </w:pPr>
      <w:r w:rsidRPr="00CA3211">
        <w:t xml:space="preserve">If, for any reason, the Contractor's required licenses or certificates are terminated, suspended, revoked or in any manner modified from their status at the time this Contract becomes effective, the Contractor shall notify the </w:t>
      </w:r>
      <w:r w:rsidR="0043300A">
        <w:t>City</w:t>
      </w:r>
      <w:r w:rsidRPr="00CA3211">
        <w:t xml:space="preserve"> immediately of such condition in </w:t>
      </w:r>
      <w:r w:rsidRPr="00CA3211">
        <w:lastRenderedPageBreak/>
        <w:t>writing.  The Contractor and Subcontractor(s) shall maintain and be liable for payment of all applicable taxes (except sales/use taxes), fees, licenses</w:t>
      </w:r>
      <w:r w:rsidR="005112BE">
        <w:t>,</w:t>
      </w:r>
      <w:r w:rsidRPr="00CA3211">
        <w:t xml:space="preserve"> permits and costs as may be required by applicable federal, state or local laws and regulations as may be required to provide the </w:t>
      </w:r>
      <w:r w:rsidR="007C7A14">
        <w:t>Work</w:t>
      </w:r>
      <w:r w:rsidRPr="00CA3211">
        <w:t xml:space="preserve"> under this Contract.</w:t>
      </w:r>
    </w:p>
    <w:p w14:paraId="4A1EC7C3" w14:textId="77777777" w:rsidR="001444E8" w:rsidRPr="00CA3211" w:rsidRDefault="001444E8" w:rsidP="002617DF">
      <w:pPr>
        <w:pStyle w:val="ITBLevel2"/>
      </w:pPr>
      <w:bookmarkStart w:id="57" w:name="_Toc306881239"/>
      <w:r w:rsidRPr="00CA3211">
        <w:t>Notices</w:t>
      </w:r>
      <w:bookmarkEnd w:id="57"/>
    </w:p>
    <w:p w14:paraId="4A1EC7C4" w14:textId="6E707162" w:rsidR="001444E8" w:rsidRDefault="001444E8" w:rsidP="006A29BC">
      <w:pPr>
        <w:pStyle w:val="ITBLevel2paragraph"/>
        <w:rPr>
          <w:caps/>
        </w:rPr>
      </w:pPr>
      <w:r w:rsidRPr="00CA3211">
        <w:t>Unless otherwise specified in the Contract, all notices or documentation required or provided pursuant to this Contract shall be in writing and shall be deemed duly given when received at the addresses first set forth below via certified or registered first class mail, return receipt requested, personal delivery or electronic mail.  However, if any of the following occur: "notice to cure" a default, Contractor communication in connection with an alleged default, or notice of termination, such notice or communication shall only be delivered personally, or by certified or registered first class mail, return receipt requested.</w:t>
      </w:r>
      <w:bookmarkStart w:id="58" w:name="_Toc3068812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4230"/>
      </w:tblGrid>
      <w:tr w:rsidR="00D61C12" w14:paraId="4A1EC7C7" w14:textId="77777777" w:rsidTr="007855C8">
        <w:trPr>
          <w:jc w:val="center"/>
        </w:trPr>
        <w:tc>
          <w:tcPr>
            <w:tcW w:w="4050" w:type="dxa"/>
          </w:tcPr>
          <w:p w14:paraId="4A1EC7C5" w14:textId="2027BE8B" w:rsidR="00D61C12" w:rsidRDefault="0043300A" w:rsidP="00CC2657">
            <w:pPr>
              <w:pStyle w:val="Table"/>
              <w:spacing w:before="60" w:after="60" w:line="300" w:lineRule="exact"/>
              <w:ind w:left="72" w:right="72"/>
              <w:rPr>
                <w:rFonts w:cs="Arial"/>
                <w:b/>
                <w:sz w:val="24"/>
                <w:szCs w:val="24"/>
              </w:rPr>
            </w:pPr>
            <w:r>
              <w:rPr>
                <w:rFonts w:cs="Arial"/>
                <w:b/>
                <w:sz w:val="24"/>
                <w:szCs w:val="24"/>
              </w:rPr>
              <w:t>THE CITY OF LYNNWOOD</w:t>
            </w:r>
          </w:p>
        </w:tc>
        <w:tc>
          <w:tcPr>
            <w:tcW w:w="4230" w:type="dxa"/>
          </w:tcPr>
          <w:p w14:paraId="4A1EC7C6" w14:textId="77777777" w:rsidR="00D61C12" w:rsidRDefault="00D61C12" w:rsidP="00CC2657">
            <w:pPr>
              <w:pStyle w:val="Table"/>
              <w:spacing w:before="60" w:after="60" w:line="300" w:lineRule="exact"/>
              <w:ind w:left="72" w:right="72"/>
              <w:rPr>
                <w:rFonts w:cs="Arial"/>
                <w:b/>
                <w:sz w:val="24"/>
                <w:szCs w:val="24"/>
              </w:rPr>
            </w:pPr>
            <w:r>
              <w:rPr>
                <w:rFonts w:cs="Arial"/>
                <w:b/>
                <w:sz w:val="24"/>
                <w:szCs w:val="24"/>
              </w:rPr>
              <w:t>CONTRACTOR</w:t>
            </w:r>
          </w:p>
        </w:tc>
      </w:tr>
      <w:tr w:rsidR="00D61C12" w14:paraId="4A1EC7CA" w14:textId="77777777" w:rsidTr="007855C8">
        <w:trPr>
          <w:jc w:val="center"/>
        </w:trPr>
        <w:tc>
          <w:tcPr>
            <w:tcW w:w="4050" w:type="dxa"/>
          </w:tcPr>
          <w:p w14:paraId="4A1EC7C8" w14:textId="77777777" w:rsidR="00D61C12" w:rsidRDefault="00D61C12" w:rsidP="00CC2657">
            <w:pPr>
              <w:pStyle w:val="Table"/>
              <w:spacing w:before="60" w:after="60" w:line="300" w:lineRule="exact"/>
              <w:ind w:left="72" w:right="72"/>
              <w:rPr>
                <w:rFonts w:cs="Arial"/>
                <w:sz w:val="24"/>
                <w:szCs w:val="24"/>
              </w:rPr>
            </w:pPr>
            <w:r>
              <w:rPr>
                <w:rFonts w:cs="Arial"/>
                <w:sz w:val="24"/>
                <w:szCs w:val="24"/>
              </w:rPr>
              <w:t xml:space="preserve">  </w:t>
            </w:r>
          </w:p>
        </w:tc>
        <w:tc>
          <w:tcPr>
            <w:tcW w:w="4230" w:type="dxa"/>
          </w:tcPr>
          <w:p w14:paraId="4A1EC7C9" w14:textId="77777777" w:rsidR="00D61C12" w:rsidRDefault="00D61C12" w:rsidP="00CC2657">
            <w:pPr>
              <w:pStyle w:val="Table"/>
              <w:spacing w:before="60" w:after="60" w:line="300" w:lineRule="exact"/>
              <w:ind w:left="72" w:right="72"/>
              <w:rPr>
                <w:rFonts w:cs="Arial"/>
                <w:sz w:val="24"/>
                <w:szCs w:val="24"/>
              </w:rPr>
            </w:pPr>
          </w:p>
        </w:tc>
      </w:tr>
      <w:tr w:rsidR="00D61C12" w14:paraId="4A1EC7CD" w14:textId="77777777" w:rsidTr="007855C8">
        <w:trPr>
          <w:jc w:val="center"/>
        </w:trPr>
        <w:tc>
          <w:tcPr>
            <w:tcW w:w="4050" w:type="dxa"/>
          </w:tcPr>
          <w:p w14:paraId="4A1EC7CB" w14:textId="77777777" w:rsidR="00D61C12" w:rsidRDefault="00D61C12" w:rsidP="00CC2657">
            <w:pPr>
              <w:pStyle w:val="Table"/>
              <w:spacing w:before="60" w:after="60" w:line="300" w:lineRule="exact"/>
              <w:ind w:left="72" w:right="72"/>
              <w:rPr>
                <w:rFonts w:cs="Arial"/>
                <w:sz w:val="24"/>
                <w:szCs w:val="24"/>
              </w:rPr>
            </w:pPr>
            <w:r>
              <w:rPr>
                <w:rFonts w:cs="Arial"/>
                <w:sz w:val="24"/>
                <w:szCs w:val="24"/>
              </w:rPr>
              <w:t xml:space="preserve"> </w:t>
            </w:r>
          </w:p>
        </w:tc>
        <w:tc>
          <w:tcPr>
            <w:tcW w:w="4230" w:type="dxa"/>
          </w:tcPr>
          <w:p w14:paraId="4A1EC7CC" w14:textId="77777777" w:rsidR="00D61C12" w:rsidRDefault="00D61C12" w:rsidP="00CC2657">
            <w:pPr>
              <w:pStyle w:val="Table"/>
              <w:spacing w:before="60" w:after="60" w:line="300" w:lineRule="exact"/>
              <w:ind w:left="72" w:right="72"/>
              <w:rPr>
                <w:rFonts w:cs="Arial"/>
                <w:sz w:val="24"/>
                <w:szCs w:val="24"/>
              </w:rPr>
            </w:pPr>
          </w:p>
        </w:tc>
      </w:tr>
      <w:tr w:rsidR="00D61C12" w14:paraId="4A1EC7D0" w14:textId="77777777" w:rsidTr="007855C8">
        <w:trPr>
          <w:trHeight w:val="89"/>
          <w:jc w:val="center"/>
        </w:trPr>
        <w:tc>
          <w:tcPr>
            <w:tcW w:w="4050" w:type="dxa"/>
          </w:tcPr>
          <w:p w14:paraId="4A1EC7CE" w14:textId="77777777" w:rsidR="00D61C12" w:rsidRDefault="00D61C12" w:rsidP="00CC2657">
            <w:pPr>
              <w:pStyle w:val="Table"/>
              <w:spacing w:before="60" w:after="60" w:line="300" w:lineRule="exact"/>
              <w:ind w:left="72" w:right="72"/>
              <w:rPr>
                <w:rFonts w:cs="Arial"/>
                <w:sz w:val="24"/>
                <w:szCs w:val="24"/>
              </w:rPr>
            </w:pPr>
            <w:r>
              <w:rPr>
                <w:rFonts w:cs="Arial"/>
                <w:sz w:val="24"/>
                <w:szCs w:val="24"/>
              </w:rPr>
              <w:t xml:space="preserve"> </w:t>
            </w:r>
          </w:p>
        </w:tc>
        <w:tc>
          <w:tcPr>
            <w:tcW w:w="4230" w:type="dxa"/>
          </w:tcPr>
          <w:p w14:paraId="4A1EC7CF" w14:textId="77777777" w:rsidR="00D61C12" w:rsidRDefault="00D61C12" w:rsidP="00CC2657">
            <w:pPr>
              <w:pStyle w:val="Table"/>
              <w:spacing w:before="60" w:after="60" w:line="300" w:lineRule="exact"/>
              <w:ind w:left="72" w:right="72"/>
              <w:rPr>
                <w:rFonts w:cs="Arial"/>
                <w:sz w:val="24"/>
                <w:szCs w:val="24"/>
              </w:rPr>
            </w:pPr>
          </w:p>
        </w:tc>
      </w:tr>
      <w:tr w:rsidR="00D61C12" w14:paraId="4A1EC7D3" w14:textId="77777777" w:rsidTr="007855C8">
        <w:trPr>
          <w:jc w:val="center"/>
        </w:trPr>
        <w:tc>
          <w:tcPr>
            <w:tcW w:w="4050" w:type="dxa"/>
          </w:tcPr>
          <w:p w14:paraId="4A1EC7D1" w14:textId="77777777" w:rsidR="00D61C12" w:rsidRDefault="00D61C12" w:rsidP="00CC2657">
            <w:pPr>
              <w:pStyle w:val="Table"/>
              <w:spacing w:before="60" w:after="60" w:line="300" w:lineRule="exact"/>
              <w:ind w:left="72" w:right="72"/>
              <w:rPr>
                <w:rFonts w:cs="Arial"/>
                <w:sz w:val="24"/>
                <w:szCs w:val="24"/>
              </w:rPr>
            </w:pPr>
            <w:r>
              <w:rPr>
                <w:rFonts w:cs="Arial"/>
                <w:sz w:val="24"/>
                <w:szCs w:val="24"/>
              </w:rPr>
              <w:t xml:space="preserve"> </w:t>
            </w:r>
          </w:p>
        </w:tc>
        <w:tc>
          <w:tcPr>
            <w:tcW w:w="4230" w:type="dxa"/>
          </w:tcPr>
          <w:p w14:paraId="4A1EC7D2" w14:textId="77777777" w:rsidR="00D61C12" w:rsidRDefault="00D61C12" w:rsidP="00CC2657">
            <w:pPr>
              <w:pStyle w:val="Table"/>
              <w:spacing w:before="60" w:after="60" w:line="300" w:lineRule="exact"/>
              <w:ind w:left="72" w:right="72"/>
              <w:rPr>
                <w:rFonts w:cs="Arial"/>
                <w:sz w:val="24"/>
                <w:szCs w:val="24"/>
              </w:rPr>
            </w:pPr>
          </w:p>
        </w:tc>
      </w:tr>
      <w:tr w:rsidR="00D61C12" w14:paraId="4A1EC7D6" w14:textId="77777777" w:rsidTr="007855C8">
        <w:trPr>
          <w:jc w:val="center"/>
        </w:trPr>
        <w:tc>
          <w:tcPr>
            <w:tcW w:w="4050" w:type="dxa"/>
          </w:tcPr>
          <w:p w14:paraId="4A1EC7D4" w14:textId="77777777" w:rsidR="00D61C12" w:rsidRDefault="00D61C12" w:rsidP="00CC2657">
            <w:pPr>
              <w:pStyle w:val="Table"/>
              <w:spacing w:before="60" w:after="60" w:line="300" w:lineRule="exact"/>
              <w:ind w:left="72" w:right="72"/>
              <w:rPr>
                <w:rFonts w:cs="Arial"/>
                <w:sz w:val="24"/>
                <w:szCs w:val="24"/>
              </w:rPr>
            </w:pPr>
            <w:r>
              <w:rPr>
                <w:rFonts w:cs="Arial"/>
                <w:sz w:val="24"/>
                <w:szCs w:val="24"/>
              </w:rPr>
              <w:t xml:space="preserve"> </w:t>
            </w:r>
          </w:p>
        </w:tc>
        <w:tc>
          <w:tcPr>
            <w:tcW w:w="4230" w:type="dxa"/>
          </w:tcPr>
          <w:p w14:paraId="4A1EC7D5" w14:textId="77777777" w:rsidR="00D61C12" w:rsidRDefault="00D61C12" w:rsidP="00CC2657">
            <w:pPr>
              <w:pStyle w:val="Table"/>
              <w:spacing w:before="60" w:after="60" w:line="300" w:lineRule="exact"/>
              <w:ind w:left="72" w:right="72"/>
              <w:rPr>
                <w:rFonts w:cs="Arial"/>
                <w:sz w:val="24"/>
                <w:szCs w:val="24"/>
              </w:rPr>
            </w:pPr>
          </w:p>
        </w:tc>
      </w:tr>
      <w:tr w:rsidR="00D61C12" w14:paraId="4A1EC7D9" w14:textId="77777777" w:rsidTr="007855C8">
        <w:trPr>
          <w:jc w:val="center"/>
        </w:trPr>
        <w:tc>
          <w:tcPr>
            <w:tcW w:w="4050" w:type="dxa"/>
          </w:tcPr>
          <w:p w14:paraId="4A1EC7D7" w14:textId="10B9E0E2" w:rsidR="00D61C12" w:rsidRDefault="004F011C" w:rsidP="00CC2657">
            <w:pPr>
              <w:pStyle w:val="Table"/>
              <w:spacing w:before="60" w:after="60" w:line="300" w:lineRule="exact"/>
              <w:ind w:left="72" w:right="72"/>
              <w:rPr>
                <w:rFonts w:cs="Arial"/>
                <w:sz w:val="24"/>
                <w:szCs w:val="24"/>
              </w:rPr>
            </w:pPr>
            <w:hyperlink r:id="rId12" w:history="1">
              <w:r w:rsidR="008277D5" w:rsidRPr="008277D5">
                <w:rPr>
                  <w:rFonts w:cs="Arial"/>
                  <w:color w:val="0000FF"/>
                  <w:sz w:val="24"/>
                  <w:szCs w:val="24"/>
                </w:rPr>
                <w:t>xxx@lynnwoodwa.gov</w:t>
              </w:r>
            </w:hyperlink>
          </w:p>
        </w:tc>
        <w:tc>
          <w:tcPr>
            <w:tcW w:w="4230" w:type="dxa"/>
          </w:tcPr>
          <w:p w14:paraId="4A1EC7D8" w14:textId="77777777" w:rsidR="00D61C12" w:rsidRDefault="00D61C12" w:rsidP="00CC2657">
            <w:pPr>
              <w:pStyle w:val="Table"/>
              <w:spacing w:before="60" w:after="60" w:line="300" w:lineRule="exact"/>
              <w:ind w:left="72" w:right="72"/>
              <w:rPr>
                <w:rFonts w:cs="Arial"/>
                <w:sz w:val="24"/>
                <w:szCs w:val="24"/>
              </w:rPr>
            </w:pPr>
          </w:p>
        </w:tc>
      </w:tr>
    </w:tbl>
    <w:p w14:paraId="4A1EC7DA" w14:textId="77777777" w:rsidR="002617DF" w:rsidRDefault="002617DF" w:rsidP="002617DF">
      <w:pPr>
        <w:spacing w:after="0" w:line="300" w:lineRule="exact"/>
      </w:pPr>
    </w:p>
    <w:p w14:paraId="4A1EC7DB" w14:textId="1A3B12B4" w:rsidR="002617DF" w:rsidRDefault="00724C58" w:rsidP="002617DF">
      <w:pPr>
        <w:pStyle w:val="ITBLevel1"/>
      </w:pPr>
      <w:r w:rsidRPr="00793D63">
        <w:lastRenderedPageBreak/>
        <w:t>LEGAL RELATIONS; INDEMNITY</w:t>
      </w:r>
      <w:r w:rsidR="001444E8" w:rsidRPr="00793D63">
        <w:t xml:space="preserve"> and </w:t>
      </w:r>
      <w:r w:rsidRPr="00793D63">
        <w:t>INSURANCE</w:t>
      </w:r>
      <w:bookmarkEnd w:id="58"/>
    </w:p>
    <w:p w14:paraId="4A1EC7DC" w14:textId="77777777" w:rsidR="001444E8" w:rsidRPr="00A31FF3" w:rsidRDefault="001444E8" w:rsidP="002617DF">
      <w:pPr>
        <w:pStyle w:val="ITBLevel2"/>
      </w:pPr>
      <w:bookmarkStart w:id="59" w:name="_Toc306881241"/>
      <w:bookmarkStart w:id="60" w:name="_Toc266340375"/>
      <w:r w:rsidRPr="00A31FF3">
        <w:t>Independent Status of Contractor</w:t>
      </w:r>
      <w:bookmarkEnd w:id="59"/>
    </w:p>
    <w:p w14:paraId="4A1EC7DD" w14:textId="77777777" w:rsidR="001444E8" w:rsidRDefault="001444E8" w:rsidP="001022E6">
      <w:pPr>
        <w:pStyle w:val="ITBLevel2paragraph"/>
      </w:pPr>
      <w:r w:rsidRPr="00A31FF3">
        <w:t>In the performance of this Contract, the parties shall be acting in their individual, corporate or governmental capacities and not as agents, employees, partners, joint ventures, or associates of one another.  The parties intend that an independent contractor relationship shall be created by this Contract.  The Contractor shall be responsible for all federal and/or state tax, industrial insurance, wages, benefits, or other compensation by or on behalf of the Contractor and its employees. The Contractor shall not make any claim of right, privilege or benefit which would accrue to an employee under chapter 41.06 RCW or Title 51 RCW.</w:t>
      </w:r>
    </w:p>
    <w:p w14:paraId="4A1EC7E0" w14:textId="77777777" w:rsidR="001444E8" w:rsidRPr="00D52762" w:rsidRDefault="001444E8" w:rsidP="00067749">
      <w:pPr>
        <w:pStyle w:val="ITBLevel2"/>
      </w:pPr>
      <w:bookmarkStart w:id="61" w:name="_Toc151282842"/>
      <w:bookmarkStart w:id="62" w:name="_Toc305144694"/>
      <w:bookmarkEnd w:id="60"/>
      <w:r w:rsidRPr="00D52762">
        <w:t>Evidence and Cancellation of Insurance</w:t>
      </w:r>
    </w:p>
    <w:bookmarkEnd w:id="61"/>
    <w:bookmarkEnd w:id="62"/>
    <w:p w14:paraId="4A1EC7E1" w14:textId="7035EBED" w:rsidR="001444E8" w:rsidRPr="00D52762" w:rsidRDefault="001444E8" w:rsidP="001022E6">
      <w:pPr>
        <w:pStyle w:val="ITBLevel3"/>
        <w:rPr>
          <w:b/>
        </w:rPr>
      </w:pPr>
      <w:r w:rsidRPr="00D52762">
        <w:t xml:space="preserve">Prior to execution of the Contract, the Contractor shall file with the </w:t>
      </w:r>
      <w:r w:rsidR="0043300A">
        <w:t>City</w:t>
      </w:r>
      <w:r w:rsidRPr="00D52762">
        <w:t xml:space="preserve"> evidence of insurance and endorsements from the insurer(s) certifying to the coverage of all insurance required herein. All evidence of insurance shall be certified by a properly authorized officer, agent, general agent or qualified representative of the insurer(s) and shall certify the name of the insured, the type and amount of insurance, the location and operations to which the insurance applies, the expiration date, and that the </w:t>
      </w:r>
      <w:r w:rsidR="0043300A">
        <w:t>City</w:t>
      </w:r>
      <w:r w:rsidRPr="00D52762">
        <w:t xml:space="preserve"> shall receive notice at least forty-five (45) Days prior to the effective date of any cancellation, lapse or</w:t>
      </w:r>
      <w:r w:rsidR="0023130F">
        <w:t xml:space="preserve"> material change in the policy.</w:t>
      </w:r>
    </w:p>
    <w:p w14:paraId="4A1EC7E2" w14:textId="42E40742" w:rsidR="001444E8" w:rsidRPr="00221D59" w:rsidRDefault="001444E8" w:rsidP="001022E6">
      <w:pPr>
        <w:pStyle w:val="ITBLevel3"/>
      </w:pPr>
      <w:r w:rsidRPr="00221D59">
        <w:t xml:space="preserve">The Contractor shall, upon demand of the </w:t>
      </w:r>
      <w:r w:rsidR="0043300A">
        <w:t>City</w:t>
      </w:r>
      <w:r w:rsidRPr="00221D59">
        <w:t xml:space="preserve">, deliver to the </w:t>
      </w:r>
      <w:r w:rsidR="0043300A">
        <w:t>City</w:t>
      </w:r>
      <w:r w:rsidRPr="00221D59">
        <w:t xml:space="preserve"> all such policies of insurance, and all endorsements and riders, and the receipts for payment of premiums thereon.</w:t>
      </w:r>
    </w:p>
    <w:p w14:paraId="4A1EC7E3" w14:textId="2CC0A205" w:rsidR="001444E8" w:rsidRDefault="001444E8" w:rsidP="001022E6">
      <w:pPr>
        <w:pStyle w:val="ITBLevel3"/>
      </w:pPr>
      <w:r w:rsidRPr="00221D59">
        <w:t xml:space="preserve">Failure to Provide such insurance in a timeframe acceptable to the </w:t>
      </w:r>
      <w:r w:rsidR="0043300A">
        <w:t>City</w:t>
      </w:r>
      <w:r w:rsidRPr="00221D59">
        <w:t xml:space="preserve"> shall enable the </w:t>
      </w:r>
      <w:r w:rsidR="0043300A">
        <w:t>City</w:t>
      </w:r>
      <w:r w:rsidRPr="00221D59">
        <w:t xml:space="preserve"> to suspend or terminate the Contractor's </w:t>
      </w:r>
      <w:r w:rsidR="007C7A14">
        <w:t>Work</w:t>
      </w:r>
      <w:r w:rsidRPr="00221D59">
        <w:t xml:space="preserve"> hereunder in accordance with Contract provisions regarding "Termination for Convenience/Default/Non-appropriation." Suspension or termination of this Contract shall not relieve the Contractor from its insurance obligations hereunder.</w:t>
      </w:r>
    </w:p>
    <w:p w14:paraId="4A1EC7E4" w14:textId="77777777" w:rsidR="001444E8" w:rsidRPr="00D52762" w:rsidRDefault="001444E8" w:rsidP="00067749">
      <w:pPr>
        <w:pStyle w:val="ITBLevel2"/>
      </w:pPr>
      <w:bookmarkStart w:id="63" w:name="_Toc151282843"/>
      <w:bookmarkStart w:id="64" w:name="_Toc305144695"/>
      <w:r w:rsidRPr="00D52762">
        <w:t>Insurance Requirements</w:t>
      </w:r>
      <w:bookmarkEnd w:id="63"/>
      <w:bookmarkEnd w:id="64"/>
    </w:p>
    <w:p w14:paraId="4455010E" w14:textId="038B16E3" w:rsidR="004A7090" w:rsidRDefault="004A7090" w:rsidP="001E44CD">
      <w:pPr>
        <w:pStyle w:val="ITBLevel3"/>
        <w:numPr>
          <w:ilvl w:val="0"/>
          <w:numId w:val="0"/>
        </w:numPr>
        <w:ind w:left="720"/>
      </w:pPr>
      <w:r>
        <w:t xml:space="preserve">Refer to RFP 3178, Exhibit </w:t>
      </w:r>
      <w:bookmarkStart w:id="65" w:name="_Hlk31104951"/>
      <w:r w:rsidR="001E44CD">
        <w:t>F, Technology Insurance and Indemnity Requirements.</w:t>
      </w:r>
      <w:bookmarkEnd w:id="65"/>
    </w:p>
    <w:p w14:paraId="4A1EC807" w14:textId="77777777" w:rsidR="001444E8" w:rsidRDefault="001444E8" w:rsidP="00067749">
      <w:pPr>
        <w:pStyle w:val="ITBLevel2"/>
      </w:pPr>
      <w:r w:rsidRPr="00510553">
        <w:t>Subcontractors</w:t>
      </w:r>
    </w:p>
    <w:p w14:paraId="4A1EC808" w14:textId="40F8D01E" w:rsidR="001444E8" w:rsidRDefault="001444E8" w:rsidP="00A1374A">
      <w:pPr>
        <w:pStyle w:val="ITBLevel2paragraph"/>
        <w:rPr>
          <w:b/>
          <w:u w:val="single"/>
        </w:rPr>
      </w:pPr>
      <w:r>
        <w:t xml:space="preserve">The Contractor shall include all Subcontractors as insureds under its </w:t>
      </w:r>
      <w:r w:rsidR="00BE29CE">
        <w:t>policies or</w:t>
      </w:r>
      <w:r>
        <w:t xml:space="preserve"> shall furnish separate certificates of insurance and policy endorsements for each Subcontractor. </w:t>
      </w:r>
      <w:r w:rsidRPr="00E335FD">
        <w:rPr>
          <w:b/>
        </w:rPr>
        <w:t xml:space="preserve">Insurance coverages provided by Subcontractors as evidence of compliance with the insurance requirements of this Contract shall be subject to </w:t>
      </w:r>
      <w:proofErr w:type="gramStart"/>
      <w:r w:rsidRPr="00E335FD">
        <w:rPr>
          <w:b/>
        </w:rPr>
        <w:t>all of</w:t>
      </w:r>
      <w:proofErr w:type="gramEnd"/>
      <w:r w:rsidRPr="00E335FD">
        <w:rPr>
          <w:b/>
        </w:rPr>
        <w:t xml:space="preserve"> the requirements stated herein.</w:t>
      </w:r>
    </w:p>
    <w:p w14:paraId="4A1EC809" w14:textId="24C8DA31" w:rsidR="001444E8" w:rsidRDefault="007C7A14" w:rsidP="00A1374A">
      <w:pPr>
        <w:pStyle w:val="ITBLevel2"/>
      </w:pPr>
      <w:r>
        <w:t>Work</w:t>
      </w:r>
      <w:r w:rsidR="001444E8" w:rsidRPr="00AA1B3A">
        <w:t xml:space="preserve"> Site </w:t>
      </w:r>
      <w:r w:rsidR="001444E8" w:rsidRPr="00A1374A">
        <w:t>Safety</w:t>
      </w:r>
    </w:p>
    <w:p w14:paraId="4A1EC80A" w14:textId="77777777" w:rsidR="001444E8" w:rsidRDefault="001444E8" w:rsidP="00A1374A">
      <w:pPr>
        <w:pStyle w:val="ITBLevel2paragraph"/>
      </w:pPr>
      <w:r>
        <w:t>The Contractor shall have the “right to control” and bear the sole responsibility for the job site conditions, and job site safety. The Contractor shall comply with all applicable federal, state and local safety regulations governing the job site, employees and Subcontractors. The Contractor shall be responsible for the Subcontractor’s compliance with these provisions.</w:t>
      </w:r>
    </w:p>
    <w:p w14:paraId="4A1EC80B" w14:textId="77777777" w:rsidR="001444E8" w:rsidRDefault="001444E8" w:rsidP="00067749">
      <w:pPr>
        <w:pStyle w:val="ITBLevel2"/>
      </w:pPr>
      <w:r w:rsidRPr="00510553">
        <w:lastRenderedPageBreak/>
        <w:t>Endorsements</w:t>
      </w:r>
    </w:p>
    <w:p w14:paraId="4A1EC80C" w14:textId="7487E6E2" w:rsidR="00D61C12" w:rsidRDefault="001444E8" w:rsidP="00A1374A">
      <w:pPr>
        <w:pStyle w:val="ITBLevel2paragraph"/>
        <w:rPr>
          <w:b/>
          <w:u w:val="single"/>
        </w:rPr>
      </w:pPr>
      <w:r>
        <w:t>Additional Insured Endorsement shall be included with the certificate of insurance</w:t>
      </w:r>
      <w:r w:rsidR="005502C2">
        <w:t xml:space="preserve">. </w:t>
      </w:r>
      <w:r w:rsidRPr="00E335FD">
        <w:rPr>
          <w:b/>
        </w:rPr>
        <w:t xml:space="preserve">The </w:t>
      </w:r>
      <w:r w:rsidR="0043300A">
        <w:rPr>
          <w:b/>
        </w:rPr>
        <w:t>City</w:t>
      </w:r>
      <w:r w:rsidRPr="00E335FD">
        <w:rPr>
          <w:b/>
        </w:rPr>
        <w:t xml:space="preserve"> requires this Endorsement to complete the Contract.</w:t>
      </w:r>
    </w:p>
    <w:p w14:paraId="4A1EC80D" w14:textId="77777777" w:rsidR="001444E8" w:rsidRDefault="001444E8" w:rsidP="006975C4">
      <w:pPr>
        <w:spacing w:after="0" w:line="300" w:lineRule="exact"/>
        <w:ind w:left="634"/>
        <w:rPr>
          <w:b/>
          <w:u w:val="single"/>
        </w:rPr>
      </w:pPr>
    </w:p>
    <w:p w14:paraId="4A1EC80E" w14:textId="13BD6504" w:rsidR="001444E8" w:rsidRDefault="00724C58" w:rsidP="00067749">
      <w:pPr>
        <w:pStyle w:val="ITBLevel1"/>
      </w:pPr>
      <w:bookmarkStart w:id="66" w:name="_Toc306881246"/>
      <w:r w:rsidRPr="00E17E45">
        <w:lastRenderedPageBreak/>
        <w:t xml:space="preserve">CONFLICTS </w:t>
      </w:r>
      <w:r w:rsidR="001444E8" w:rsidRPr="00E17E45">
        <w:t xml:space="preserve">of </w:t>
      </w:r>
      <w:r w:rsidRPr="00E17E45">
        <w:t xml:space="preserve">INTEREST </w:t>
      </w:r>
      <w:r w:rsidR="001444E8" w:rsidRPr="00E17E45">
        <w:t xml:space="preserve">and </w:t>
      </w:r>
      <w:r w:rsidRPr="00E17E45">
        <w:t>NON-COMPETITIVE PRACTICES</w:t>
      </w:r>
      <w:bookmarkEnd w:id="66"/>
    </w:p>
    <w:p w14:paraId="4A1EC80F" w14:textId="77777777" w:rsidR="001444E8" w:rsidRPr="00A31FF3" w:rsidRDefault="001444E8" w:rsidP="00067749">
      <w:pPr>
        <w:pStyle w:val="ITBLevel2"/>
      </w:pPr>
      <w:bookmarkStart w:id="67" w:name="_Toc266340377"/>
      <w:bookmarkStart w:id="68" w:name="_Toc306881247"/>
      <w:r w:rsidRPr="00A31FF3">
        <w:t>Conflicts of Interest and Non-Competitive Practices</w:t>
      </w:r>
      <w:bookmarkEnd w:id="67"/>
      <w:bookmarkEnd w:id="68"/>
    </w:p>
    <w:p w14:paraId="4A1EC810" w14:textId="36A6D441" w:rsidR="001444E8" w:rsidRPr="00A31FF3" w:rsidRDefault="001444E8" w:rsidP="00044E06">
      <w:pPr>
        <w:pStyle w:val="ITBLevel3"/>
      </w:pPr>
      <w:r w:rsidRPr="00A31FF3">
        <w:t xml:space="preserve">Conflict of Interest - By entering into this Contract to perform </w:t>
      </w:r>
      <w:r w:rsidR="007C7A14">
        <w:t>Work</w:t>
      </w:r>
      <w:r w:rsidRPr="00A31FF3">
        <w:t xml:space="preserve">, the Contractor represents that it has no direct or indirect pecuniary or proprietary interest, and that it shall not acquire any such interest, that conflicts in any manner or degree with the </w:t>
      </w:r>
      <w:r w:rsidR="007C7A14">
        <w:t>Work</w:t>
      </w:r>
      <w:r w:rsidRPr="00A31FF3">
        <w:t xml:space="preserve"> required to be performed under this Contract.  The Contractor shall not employ any Person or agent having any conflict of interest.  In the event that the Contractor or its agents, employees or </w:t>
      </w:r>
      <w:proofErr w:type="gramStart"/>
      <w:r w:rsidRPr="00A31FF3">
        <w:t>officers</w:t>
      </w:r>
      <w:proofErr w:type="gramEnd"/>
      <w:r w:rsidRPr="00A31FF3">
        <w:t xml:space="preserve"> hereafter acquires such a conflict of interest, it shall immediately disclose such conflict to the </w:t>
      </w:r>
      <w:r w:rsidR="0043300A">
        <w:t>City</w:t>
      </w:r>
      <w:r w:rsidRPr="00A31FF3">
        <w:t xml:space="preserve">.  The </w:t>
      </w:r>
      <w:r w:rsidR="0043300A">
        <w:t>City</w:t>
      </w:r>
      <w:r w:rsidRPr="00A31FF3">
        <w:t xml:space="preserve"> shall require that the Contractor take immediate action to eliminate the conflict.</w:t>
      </w:r>
    </w:p>
    <w:p w14:paraId="4A1EC811" w14:textId="0D62B5A0" w:rsidR="001444E8" w:rsidRPr="00A31FF3" w:rsidRDefault="001444E8" w:rsidP="00044E06">
      <w:pPr>
        <w:pStyle w:val="ITBLevel3"/>
      </w:pPr>
      <w:r w:rsidRPr="00A31FF3">
        <w:t xml:space="preserve">Contingent Fees and Gratuities - By entering into this Contract to perform </w:t>
      </w:r>
      <w:r w:rsidR="007C7A14">
        <w:t>Work</w:t>
      </w:r>
      <w:r w:rsidRPr="00A31FF3">
        <w:t>, the Contractor represents that:</w:t>
      </w:r>
    </w:p>
    <w:p w14:paraId="4A1EC812" w14:textId="77777777" w:rsidR="001444E8" w:rsidRPr="00A31FF3" w:rsidRDefault="001444E8" w:rsidP="00044E06">
      <w:pPr>
        <w:pStyle w:val="ITBLevel4"/>
      </w:pPr>
      <w:r w:rsidRPr="00A31FF3">
        <w:t>No Persons except as designated by Contractor shall be employed or retained to solicit or secure this Contract with an agreement or understanding that a commission, percentage, brokerage, or contingent fee would be paid.</w:t>
      </w:r>
    </w:p>
    <w:p w14:paraId="4A1EC813" w14:textId="1CF0D222" w:rsidR="001444E8" w:rsidRPr="00A31FF3" w:rsidRDefault="001444E8" w:rsidP="00044E06">
      <w:pPr>
        <w:pStyle w:val="ITBLevel4"/>
      </w:pPr>
      <w:r w:rsidRPr="00A31FF3">
        <w:t xml:space="preserve">No gratuities, in the form of entertainment, gifts or otherwise, were offered or given by the Contractor or any of its officers, agents, employees or representatives, to any official, member or employee of the </w:t>
      </w:r>
      <w:r w:rsidR="0043300A">
        <w:t>City</w:t>
      </w:r>
      <w:r w:rsidRPr="00A31FF3">
        <w:t xml:space="preserve"> or other governmental agency with a view toward securing this Contract or securing favorable treatment with respect to the awarding or amending, or the making of any determination with respect to the performance of this Contract.</w:t>
      </w:r>
    </w:p>
    <w:p w14:paraId="4A1EC814" w14:textId="56A27AE0" w:rsidR="001444E8" w:rsidRPr="00A31FF3" w:rsidRDefault="001444E8" w:rsidP="00044E06">
      <w:pPr>
        <w:pStyle w:val="ITBLevel4"/>
      </w:pPr>
      <w:r w:rsidRPr="00A31FF3">
        <w:t xml:space="preserve">Any Person having an existing contract with the </w:t>
      </w:r>
      <w:r w:rsidR="0043300A">
        <w:t>City</w:t>
      </w:r>
      <w:r w:rsidRPr="00A31FF3">
        <w:t xml:space="preserve"> or seeking to obtain a contract who willfully attempts to secure preferential treatment in his or her dealings with the </w:t>
      </w:r>
      <w:r w:rsidR="0043300A">
        <w:t>City</w:t>
      </w:r>
      <w:r w:rsidRPr="00A31FF3">
        <w:t xml:space="preserve"> by offering any valuable consideration, thing or promise, in any form to any </w:t>
      </w:r>
      <w:r w:rsidR="0043300A">
        <w:t>City</w:t>
      </w:r>
      <w:r w:rsidRPr="00A31FF3">
        <w:t xml:space="preserve"> official or employee shall have his or her current contracts with the </w:t>
      </w:r>
      <w:r w:rsidR="0043300A">
        <w:t>City</w:t>
      </w:r>
      <w:r w:rsidRPr="00A31FF3">
        <w:t xml:space="preserve"> canceled and shall not be able to bid on any other </w:t>
      </w:r>
      <w:r w:rsidR="0043300A">
        <w:t>City</w:t>
      </w:r>
      <w:r w:rsidRPr="00A31FF3">
        <w:t xml:space="preserve"> contracts for a period of two (2) years.</w:t>
      </w:r>
    </w:p>
    <w:p w14:paraId="4A1EC815" w14:textId="5EDF33FF" w:rsidR="001444E8" w:rsidRPr="00777A74" w:rsidRDefault="001444E8" w:rsidP="00044E06">
      <w:pPr>
        <w:pStyle w:val="ITBLevel3"/>
      </w:pPr>
      <w:r w:rsidRPr="00777A74">
        <w:t xml:space="preserve">Disclosure of Current and Former </w:t>
      </w:r>
      <w:r w:rsidR="0043300A">
        <w:t>City</w:t>
      </w:r>
      <w:r w:rsidRPr="00777A74">
        <w:t xml:space="preserve"> Employees - To avoid any actual or potential conflict of interest or unethical conduct:</w:t>
      </w:r>
    </w:p>
    <w:p w14:paraId="4A1EC816" w14:textId="5673D98C" w:rsidR="001444E8" w:rsidRPr="00044E06" w:rsidRDefault="0043300A" w:rsidP="00044E06">
      <w:pPr>
        <w:pStyle w:val="ITBLevel4"/>
      </w:pPr>
      <w:r>
        <w:t>City</w:t>
      </w:r>
      <w:r w:rsidR="001444E8" w:rsidRPr="00044E06">
        <w:t xml:space="preserve"> employees or former </w:t>
      </w:r>
      <w:r>
        <w:t>City</w:t>
      </w:r>
      <w:r w:rsidR="001444E8" w:rsidRPr="00044E06">
        <w:t xml:space="preserve"> employees are prohibited from assisting with the preparation of proposals or contracting with, influencing, advocating, advising or consulting with a third party, including Contractor, while employed by the </w:t>
      </w:r>
      <w:r>
        <w:t>City</w:t>
      </w:r>
      <w:r w:rsidR="001444E8" w:rsidRPr="00044E06">
        <w:t xml:space="preserve"> or within one (1) year after leaving </w:t>
      </w:r>
      <w:r>
        <w:t>City</w:t>
      </w:r>
      <w:r w:rsidR="001444E8" w:rsidRPr="00044E06">
        <w:t xml:space="preserve"> employment if he/she participated in determining the </w:t>
      </w:r>
      <w:r w:rsidR="007C7A14">
        <w:t>Work</w:t>
      </w:r>
      <w:r w:rsidR="001444E8" w:rsidRPr="00044E06">
        <w:t xml:space="preserve"> to be done or processes to be followed while a </w:t>
      </w:r>
      <w:r>
        <w:t>City</w:t>
      </w:r>
      <w:r w:rsidR="001444E8" w:rsidRPr="00044E06">
        <w:t xml:space="preserve"> employee.</w:t>
      </w:r>
    </w:p>
    <w:p w14:paraId="4A1EC817" w14:textId="4CA0B7DA" w:rsidR="001444E8" w:rsidRPr="00044E06" w:rsidRDefault="001444E8" w:rsidP="00044E06">
      <w:pPr>
        <w:pStyle w:val="ITBLevel4"/>
      </w:pPr>
      <w:r w:rsidRPr="00044E06">
        <w:t xml:space="preserve">Contractor shall identify at the time of offer current or former </w:t>
      </w:r>
      <w:r w:rsidR="0043300A">
        <w:t>City</w:t>
      </w:r>
      <w:r w:rsidRPr="00044E06">
        <w:t xml:space="preserve"> employees involved in the preparation of proposals or the anticipated performance of </w:t>
      </w:r>
      <w:r w:rsidR="007C7A14">
        <w:t>Work</w:t>
      </w:r>
      <w:r w:rsidRPr="00044E06">
        <w:t xml:space="preserve"> if awarded the Contract.  Failure to identify current or former </w:t>
      </w:r>
      <w:r w:rsidR="0043300A">
        <w:t>City</w:t>
      </w:r>
      <w:r w:rsidRPr="00044E06">
        <w:t xml:space="preserve"> employees involved in this Contract may result in termination of this Contract.</w:t>
      </w:r>
    </w:p>
    <w:p w14:paraId="4A1EC818" w14:textId="119664BC" w:rsidR="001444E8" w:rsidRPr="00656A3F" w:rsidRDefault="001444E8" w:rsidP="006975C4">
      <w:pPr>
        <w:pStyle w:val="ITBLevel4"/>
        <w:spacing w:after="0" w:line="300" w:lineRule="exact"/>
      </w:pPr>
      <w:r w:rsidRPr="00044E06">
        <w:t xml:space="preserve">After Contract award, the Contractor is responsible for notifying the </w:t>
      </w:r>
      <w:r w:rsidR="0043300A">
        <w:t>City</w:t>
      </w:r>
      <w:r w:rsidRPr="00044E06">
        <w:t xml:space="preserve">’s Project Manager of current or former </w:t>
      </w:r>
      <w:r w:rsidR="0043300A">
        <w:t>City</w:t>
      </w:r>
      <w:r w:rsidRPr="00044E06">
        <w:t xml:space="preserve"> employees who may become involved in the Contract any time </w:t>
      </w:r>
      <w:r w:rsidR="00044E06">
        <w:t>during the term of the Contract.</w:t>
      </w:r>
    </w:p>
    <w:p w14:paraId="4A1EC819" w14:textId="0253B2C4" w:rsidR="001444E8" w:rsidRDefault="00724C58" w:rsidP="00044E06">
      <w:pPr>
        <w:pStyle w:val="ITBLevel1"/>
      </w:pPr>
      <w:bookmarkStart w:id="69" w:name="_Toc306881248"/>
      <w:r w:rsidRPr="00E17E45">
        <w:lastRenderedPageBreak/>
        <w:t xml:space="preserve">RECORDS </w:t>
      </w:r>
      <w:r>
        <w:t>and</w:t>
      </w:r>
      <w:r w:rsidRPr="00E17E45">
        <w:t xml:space="preserve"> AUDITS</w:t>
      </w:r>
      <w:bookmarkEnd w:id="69"/>
    </w:p>
    <w:p w14:paraId="4A1EC81A" w14:textId="77777777" w:rsidR="001444E8" w:rsidRPr="00777A74" w:rsidRDefault="001444E8" w:rsidP="00044E06">
      <w:pPr>
        <w:pStyle w:val="ITBLevel2"/>
      </w:pPr>
      <w:bookmarkStart w:id="70" w:name="_Toc266340380"/>
      <w:bookmarkStart w:id="71" w:name="_Toc306881249"/>
      <w:r w:rsidRPr="00777A74">
        <w:t>Retention of Records, Audit Access and Proof of Compliance with Contract</w:t>
      </w:r>
      <w:bookmarkEnd w:id="70"/>
      <w:bookmarkEnd w:id="71"/>
    </w:p>
    <w:p w14:paraId="4A1EC81B" w14:textId="77777777" w:rsidR="001444E8" w:rsidRPr="00D52762" w:rsidRDefault="001444E8" w:rsidP="00044E06">
      <w:pPr>
        <w:pStyle w:val="ITBLevel3"/>
      </w:pPr>
      <w:r w:rsidRPr="00D52762">
        <w:t>Retention of Records</w:t>
      </w:r>
    </w:p>
    <w:p w14:paraId="4A1EC81C" w14:textId="1791A015" w:rsidR="001444E8" w:rsidRPr="00777A74" w:rsidRDefault="001444E8" w:rsidP="00044E06">
      <w:pPr>
        <w:pStyle w:val="ITBLevel3paragraph"/>
      </w:pPr>
      <w:r w:rsidRPr="00777A74">
        <w:t xml:space="preserve">The Contractor and its Subcontractors shall maintain books, records and documents of its performance under this Contract in accordance with generally accepted accounting principles.  The Contractor shall retain for six (6) years after the date of final payment under the Contract all financial information, data and records for all </w:t>
      </w:r>
      <w:r w:rsidR="007C7A14">
        <w:t>Work</w:t>
      </w:r>
      <w:r w:rsidRPr="00777A74">
        <w:t>.</w:t>
      </w:r>
    </w:p>
    <w:p w14:paraId="4A1EC81D" w14:textId="77777777" w:rsidR="001444E8" w:rsidRPr="00D52762" w:rsidRDefault="001444E8" w:rsidP="00044E06">
      <w:pPr>
        <w:pStyle w:val="ITBLevel3"/>
      </w:pPr>
      <w:r w:rsidRPr="00D52762">
        <w:t>Audit Access</w:t>
      </w:r>
    </w:p>
    <w:p w14:paraId="4A1EC81E" w14:textId="2E4B94CF" w:rsidR="001444E8" w:rsidRPr="00777A74" w:rsidRDefault="001444E8" w:rsidP="00044E06">
      <w:pPr>
        <w:pStyle w:val="ITBLevel3paragraph"/>
      </w:pPr>
      <w:r w:rsidRPr="00777A74">
        <w:t xml:space="preserve">The Contractor shall provide access to its facilities, including those of any Subcontractors, to the </w:t>
      </w:r>
      <w:r w:rsidR="0043300A">
        <w:t>City</w:t>
      </w:r>
      <w:r w:rsidRPr="00777A74">
        <w:t xml:space="preserve">, the state and/or federal agencies or officials at all reasonable times in order to monitor and evaluate the </w:t>
      </w:r>
      <w:r w:rsidR="007C7A14">
        <w:t>Work</w:t>
      </w:r>
      <w:r w:rsidRPr="00777A74">
        <w:t xml:space="preserve"> provided under this Contract.  The </w:t>
      </w:r>
      <w:r w:rsidR="0043300A">
        <w:t>City</w:t>
      </w:r>
      <w:r w:rsidRPr="00777A74">
        <w:t xml:space="preserve"> shall give reasonable notice to the Contractor of the date on which the audit shall begin.</w:t>
      </w:r>
    </w:p>
    <w:p w14:paraId="4A1EC81F" w14:textId="77777777" w:rsidR="001444E8" w:rsidRPr="00D52762" w:rsidRDefault="001444E8" w:rsidP="00044E06">
      <w:pPr>
        <w:pStyle w:val="ITBLevel2"/>
      </w:pPr>
      <w:bookmarkStart w:id="72" w:name="_Toc306881250"/>
      <w:r w:rsidRPr="00D52762">
        <w:t>Audit Exception</w:t>
      </w:r>
      <w:bookmarkEnd w:id="72"/>
    </w:p>
    <w:p w14:paraId="4A1EC820" w14:textId="4F3183AD" w:rsidR="001444E8" w:rsidRDefault="001444E8" w:rsidP="00044E06">
      <w:pPr>
        <w:pStyle w:val="ITBLevel2paragraph"/>
        <w:rPr>
          <w:b/>
        </w:rPr>
      </w:pPr>
      <w:bookmarkStart w:id="73" w:name="_Toc306796336"/>
      <w:bookmarkStart w:id="74" w:name="_Toc306800392"/>
      <w:bookmarkStart w:id="75" w:name="_Toc306881251"/>
      <w:r w:rsidRPr="00777A74">
        <w:t xml:space="preserve">The Contractor agrees that it is financially responsible for and will repay the </w:t>
      </w:r>
      <w:r w:rsidR="0043300A">
        <w:t>City</w:t>
      </w:r>
      <w:r w:rsidRPr="00777A74">
        <w:t xml:space="preserve"> all indicated amounts following an audit exception that occurs due to the negligence, intentional act and/or failure for any reason to comply with the terms of this Contract by the Contractor, its officers, employees, agents, and/or representatives.  This duty to repay shall survive the expiration or termination of this Contract.</w:t>
      </w:r>
      <w:bookmarkEnd w:id="73"/>
      <w:bookmarkEnd w:id="74"/>
      <w:bookmarkEnd w:id="75"/>
    </w:p>
    <w:p w14:paraId="4A1EC821" w14:textId="77777777" w:rsidR="001444E8" w:rsidRPr="00BE29CE" w:rsidRDefault="001444E8" w:rsidP="00044E06">
      <w:pPr>
        <w:pStyle w:val="ITBLevel2"/>
        <w:rPr>
          <w:highlight w:val="yellow"/>
        </w:rPr>
      </w:pPr>
      <w:bookmarkStart w:id="76" w:name="_Toc306881252"/>
      <w:r w:rsidRPr="00BE29CE">
        <w:rPr>
          <w:highlight w:val="yellow"/>
        </w:rPr>
        <w:t>Federal Funding Audit</w:t>
      </w:r>
      <w:bookmarkEnd w:id="76"/>
    </w:p>
    <w:p w14:paraId="4A1EC822" w14:textId="5834935E" w:rsidR="001444E8" w:rsidRDefault="001444E8" w:rsidP="00044E06">
      <w:pPr>
        <w:pStyle w:val="ITBLevel2paragraph"/>
        <w:rPr>
          <w:b/>
        </w:rPr>
      </w:pPr>
      <w:bookmarkStart w:id="77" w:name="_Toc306796337"/>
      <w:bookmarkStart w:id="78" w:name="_Toc306800394"/>
      <w:bookmarkStart w:id="79" w:name="_Toc306881253"/>
      <w:r w:rsidRPr="00777A74">
        <w:t xml:space="preserve">If the Contractor expended a total of $500,000.00 or more in federal awards during its fiscal year, and is a non-profit organization, and is, under this Contract, carrying out or administering a program or portion of a program, it shall have an independent audit conducted in accordance with OMB Circular A-133 , which shall comply with the requirements of GAAS (generally accepted auditing standards), GAO’s Government Audit Standards and OMB Circular A-133, as amended and as applicable.  Contractors expending federal awards from more than one source shall be responsible for determining if the combined financial awards are equal to or greater than $500,000.00.  The Contractor shall provide one copy of the audit report to each </w:t>
      </w:r>
      <w:r w:rsidR="0043300A">
        <w:t>City</w:t>
      </w:r>
      <w:r w:rsidRPr="00777A74">
        <w:t xml:space="preserve"> division providing federal awards to the Contractor no later than nine (9) months subsequent to the end of the Contractor’s fiscal year.</w:t>
      </w:r>
      <w:bookmarkEnd w:id="77"/>
      <w:bookmarkEnd w:id="78"/>
      <w:bookmarkEnd w:id="79"/>
    </w:p>
    <w:p w14:paraId="4A1EC823" w14:textId="77777777" w:rsidR="001444E8" w:rsidRDefault="001444E8" w:rsidP="00044E06">
      <w:pPr>
        <w:pStyle w:val="ITBLevel2"/>
      </w:pPr>
      <w:bookmarkStart w:id="80" w:name="_Toc306881254"/>
      <w:r w:rsidRPr="00777A74">
        <w:t>Public Records Requests</w:t>
      </w:r>
      <w:bookmarkEnd w:id="80"/>
    </w:p>
    <w:p w14:paraId="4A1EC824" w14:textId="77777777" w:rsidR="001444E8" w:rsidRDefault="001444E8" w:rsidP="00044E06">
      <w:pPr>
        <w:pStyle w:val="ITBLevel2paragraph"/>
        <w:rPr>
          <w:b/>
        </w:rPr>
      </w:pPr>
      <w:bookmarkStart w:id="81" w:name="_Toc306796339"/>
      <w:bookmarkStart w:id="82" w:name="_Toc306800396"/>
      <w:bookmarkStart w:id="83" w:name="_Toc306881255"/>
      <w:r w:rsidRPr="00777A74">
        <w:t>This Contract shall be considered a public document and will be available for inspection and copying by the public in accordance with the Public Records Act, chapter 42.56 RCW (the “Act”).</w:t>
      </w:r>
      <w:bookmarkEnd w:id="81"/>
      <w:bookmarkEnd w:id="82"/>
      <w:bookmarkEnd w:id="83"/>
    </w:p>
    <w:p w14:paraId="4A1EC825" w14:textId="7E201F9E" w:rsidR="006975C4" w:rsidRDefault="001444E8" w:rsidP="00044E06">
      <w:pPr>
        <w:pStyle w:val="ITBLevel2paragraph"/>
        <w:rPr>
          <w:b/>
        </w:rPr>
      </w:pPr>
      <w:bookmarkStart w:id="84" w:name="_Toc306796340"/>
      <w:bookmarkStart w:id="85" w:name="_Toc306800397"/>
      <w:bookmarkStart w:id="86" w:name="_Toc306881256"/>
      <w:r w:rsidRPr="00777A74">
        <w:t xml:space="preserve">If the Contractor considers any portion of any record provided to the </w:t>
      </w:r>
      <w:r w:rsidR="0043300A">
        <w:t>City</w:t>
      </w:r>
      <w:r w:rsidRPr="00777A74">
        <w:t xml:space="preserve"> under this Contract, whether in electronic or hard copy form, to be protected under law, the Contractor shall clearly identify each such portion with words such as “CONFIDENTIAL,” “PROPRIETARY” or “BUSINESS SECRET.” If a request is made for disclosure of such portion, the </w:t>
      </w:r>
      <w:r w:rsidR="0043300A">
        <w:t>City</w:t>
      </w:r>
      <w:r w:rsidRPr="00777A74">
        <w:t xml:space="preserve"> will determine whether the material should be made available under the Act. If the </w:t>
      </w:r>
      <w:r w:rsidR="0043300A">
        <w:t>City</w:t>
      </w:r>
      <w:r w:rsidRPr="00777A74">
        <w:t xml:space="preserve"> determines that the material is subject to disclosure, the </w:t>
      </w:r>
      <w:r w:rsidR="0043300A">
        <w:t>City</w:t>
      </w:r>
      <w:r w:rsidRPr="00777A74">
        <w:t xml:space="preserve"> will notify the </w:t>
      </w:r>
      <w:r w:rsidRPr="00777A74">
        <w:lastRenderedPageBreak/>
        <w:t xml:space="preserve">Contractor of the request and allow the Contractor ten (10) business days to take whatever action it deems necessary to protect its interests. If the Contractor fails or neglects to take such action within said period, the </w:t>
      </w:r>
      <w:r w:rsidR="0043300A">
        <w:t>City</w:t>
      </w:r>
      <w:r w:rsidRPr="00777A74">
        <w:t xml:space="preserve"> will release the portions of record(s) deemed by the </w:t>
      </w:r>
      <w:r w:rsidR="0043300A">
        <w:t>City</w:t>
      </w:r>
      <w:r w:rsidRPr="00777A74">
        <w:t xml:space="preserve"> to be subject to disclosure. The </w:t>
      </w:r>
      <w:r w:rsidR="0043300A">
        <w:t>City</w:t>
      </w:r>
      <w:r w:rsidRPr="00777A74">
        <w:t xml:space="preserve"> shall not be liable to the Contractor for inadvertently releasing records pursuant to a disclosure request not clearly identified by the Contractor as “CONFIDENTIAL,” “PROPRIETARY” or “BUSINESS SECRET.”</w:t>
      </w:r>
      <w:bookmarkEnd w:id="84"/>
      <w:bookmarkEnd w:id="85"/>
      <w:bookmarkEnd w:id="86"/>
    </w:p>
    <w:p w14:paraId="4A1EC826" w14:textId="77777777" w:rsidR="001444E8" w:rsidRDefault="001444E8" w:rsidP="006975C4">
      <w:pPr>
        <w:spacing w:after="0" w:line="20" w:lineRule="exact"/>
      </w:pPr>
    </w:p>
    <w:p w14:paraId="4A1EC827" w14:textId="358772BB" w:rsidR="001444E8" w:rsidRDefault="00724C58" w:rsidP="00044E06">
      <w:pPr>
        <w:pStyle w:val="ITBLevel1"/>
      </w:pPr>
      <w:bookmarkStart w:id="87" w:name="_Toc306881257"/>
      <w:r w:rsidRPr="00694D89">
        <w:lastRenderedPageBreak/>
        <w:t>INTELLECTUAL PROPERTY</w:t>
      </w:r>
      <w:bookmarkEnd w:id="87"/>
    </w:p>
    <w:p w14:paraId="4A1EC828" w14:textId="77777777" w:rsidR="001444E8" w:rsidRPr="00BE29CE" w:rsidRDefault="001444E8" w:rsidP="00044E06">
      <w:pPr>
        <w:pStyle w:val="ITBLevel2"/>
        <w:rPr>
          <w:highlight w:val="yellow"/>
        </w:rPr>
      </w:pPr>
      <w:bookmarkStart w:id="88" w:name="_Toc306881258"/>
      <w:r w:rsidRPr="00BE29CE">
        <w:rPr>
          <w:highlight w:val="yellow"/>
        </w:rPr>
        <w:t>Patents, Copyrights and Rights in Subject Data</w:t>
      </w:r>
      <w:bookmarkEnd w:id="88"/>
    </w:p>
    <w:p w14:paraId="4A1EC829" w14:textId="578C0ACD" w:rsidR="001444E8" w:rsidRDefault="001444E8" w:rsidP="00044E06">
      <w:pPr>
        <w:pStyle w:val="ITBLevel2paragraph"/>
        <w:rPr>
          <w:b/>
        </w:rPr>
      </w:pPr>
      <w:bookmarkStart w:id="89" w:name="_Toc306796342"/>
      <w:bookmarkStart w:id="90" w:name="_Toc306800400"/>
      <w:bookmarkStart w:id="91" w:name="_Toc306881259"/>
      <w:r w:rsidRPr="008A7C35">
        <w:t xml:space="preserve">Any patentable result or materials suitable for copyright arising out of this Contract shall be owned and retained by the </w:t>
      </w:r>
      <w:r w:rsidR="0043300A">
        <w:t>City</w:t>
      </w:r>
      <w:r w:rsidRPr="008A7C35">
        <w:t xml:space="preserve">.  The </w:t>
      </w:r>
      <w:r w:rsidR="0043300A">
        <w:t>City</w:t>
      </w:r>
      <w:r w:rsidRPr="008A7C35">
        <w:t xml:space="preserve"> in its sole discretion shall determine whether it is in the public's interest to release or make available any patent or copyright.</w:t>
      </w:r>
      <w:bookmarkEnd w:id="89"/>
      <w:bookmarkEnd w:id="90"/>
      <w:bookmarkEnd w:id="91"/>
    </w:p>
    <w:p w14:paraId="4A1EC82A" w14:textId="21D9B2B0" w:rsidR="001444E8" w:rsidRDefault="001444E8" w:rsidP="00044E06">
      <w:pPr>
        <w:pStyle w:val="ITBLevel2paragraph"/>
        <w:rPr>
          <w:b/>
        </w:rPr>
      </w:pPr>
      <w:bookmarkStart w:id="92" w:name="_Toc306796343"/>
      <w:bookmarkStart w:id="93" w:name="_Toc306800401"/>
      <w:bookmarkStart w:id="94" w:name="_Toc306881260"/>
      <w:r w:rsidRPr="008A7C35">
        <w:t xml:space="preserve">The Contractor agrees that the ownership of any plans, drawing, designs, Scope of </w:t>
      </w:r>
      <w:r w:rsidR="007C7A14">
        <w:t>Work</w:t>
      </w:r>
      <w:r w:rsidRPr="008A7C35">
        <w:t xml:space="preserve">, computer programs, technical reports, operating manuals, calculations, notes and other </w:t>
      </w:r>
      <w:r w:rsidR="007C7A14">
        <w:t>work</w:t>
      </w:r>
      <w:r w:rsidRPr="008A7C35">
        <w:t xml:space="preserve"> submitted or which is specified to be delivered under this Contract, whether or not complete (referred to in this subsection as "Subject Data") shall be vested in the </w:t>
      </w:r>
      <w:r w:rsidR="0043300A">
        <w:t>City</w:t>
      </w:r>
      <w:r w:rsidRPr="008A7C35">
        <w:t>.</w:t>
      </w:r>
      <w:bookmarkEnd w:id="92"/>
      <w:bookmarkEnd w:id="93"/>
      <w:bookmarkEnd w:id="94"/>
    </w:p>
    <w:p w14:paraId="4A1EC82B" w14:textId="5DD3BEA2" w:rsidR="001444E8" w:rsidRDefault="001444E8" w:rsidP="00044E06">
      <w:pPr>
        <w:pStyle w:val="ITBLevel2paragraph"/>
        <w:rPr>
          <w:b/>
        </w:rPr>
      </w:pPr>
      <w:bookmarkStart w:id="95" w:name="_Toc306796344"/>
      <w:bookmarkStart w:id="96" w:name="_Toc306800402"/>
      <w:bookmarkStart w:id="97" w:name="_Toc306881261"/>
      <w:r w:rsidRPr="008A7C35">
        <w:t xml:space="preserve">All such Subject Data furnished by the Contractor pursuant to this Contract, other than documents exclusively for internal use by the </w:t>
      </w:r>
      <w:r w:rsidR="0043300A">
        <w:t>City</w:t>
      </w:r>
      <w:r w:rsidRPr="008A7C35">
        <w:t xml:space="preserve">, shall carry such notations on the front cover or a title page (or in such case of maps, in the name block), as may be requested by the </w:t>
      </w:r>
      <w:r w:rsidR="0043300A">
        <w:t>City</w:t>
      </w:r>
      <w:r w:rsidRPr="008A7C35">
        <w:t xml:space="preserve">.  The Contractor shall also place its endorsement on all Contractor-furnished Subject Data.  All such identification details shall be subject to approval by the </w:t>
      </w:r>
      <w:r w:rsidR="0043300A">
        <w:t>City</w:t>
      </w:r>
      <w:r w:rsidRPr="008A7C35">
        <w:t xml:space="preserve"> prior to printing.</w:t>
      </w:r>
      <w:bookmarkEnd w:id="95"/>
      <w:bookmarkEnd w:id="96"/>
      <w:bookmarkEnd w:id="97"/>
    </w:p>
    <w:p w14:paraId="4A1EC82C" w14:textId="1609ED8C" w:rsidR="001444E8" w:rsidRDefault="001444E8" w:rsidP="00044E06">
      <w:pPr>
        <w:pStyle w:val="ITBLevel2paragraph"/>
        <w:rPr>
          <w:b/>
        </w:rPr>
      </w:pPr>
      <w:bookmarkStart w:id="98" w:name="_Toc306796345"/>
      <w:bookmarkStart w:id="99" w:name="_Toc306800403"/>
      <w:bookmarkStart w:id="100" w:name="_Toc306881262"/>
      <w:r w:rsidRPr="008A7C35">
        <w:t xml:space="preserve">The Contractor shall ensure that the substance of </w:t>
      </w:r>
      <w:r>
        <w:t xml:space="preserve">the </w:t>
      </w:r>
      <w:r w:rsidRPr="008A7C35">
        <w:t xml:space="preserve">foregoing subsections is included in each subcontract for the </w:t>
      </w:r>
      <w:r w:rsidR="007C7A14">
        <w:t>Work</w:t>
      </w:r>
      <w:r w:rsidRPr="008A7C35">
        <w:t xml:space="preserve"> under this Contract.</w:t>
      </w:r>
      <w:bookmarkEnd w:id="98"/>
      <w:bookmarkEnd w:id="99"/>
      <w:bookmarkEnd w:id="100"/>
    </w:p>
    <w:p w14:paraId="4A1EC82D" w14:textId="77777777" w:rsidR="001444E8" w:rsidRDefault="001444E8" w:rsidP="00044E06">
      <w:pPr>
        <w:pStyle w:val="ITBLevel2"/>
      </w:pPr>
      <w:bookmarkStart w:id="101" w:name="_Toc306881263"/>
      <w:r w:rsidRPr="008A7C35">
        <w:t>Nondisclosure of Data</w:t>
      </w:r>
      <w:bookmarkEnd w:id="101"/>
    </w:p>
    <w:p w14:paraId="4A1EC82E" w14:textId="6B07F976" w:rsidR="001444E8" w:rsidRDefault="001444E8" w:rsidP="00044E06">
      <w:pPr>
        <w:pStyle w:val="ITBLevel2paragraph"/>
        <w:rPr>
          <w:b/>
        </w:rPr>
      </w:pPr>
      <w:bookmarkStart w:id="102" w:name="_Toc306796347"/>
      <w:bookmarkStart w:id="103" w:name="_Toc306800405"/>
      <w:bookmarkStart w:id="104" w:name="_Toc306881264"/>
      <w:r w:rsidRPr="008A7C35">
        <w:t xml:space="preserve">Data provided by the </w:t>
      </w:r>
      <w:r w:rsidR="0043300A">
        <w:t>City</w:t>
      </w:r>
      <w:r w:rsidRPr="008A7C35">
        <w:t xml:space="preserve"> either before or after Contract award shall only be used for its intended purpose. Contractors and Subcontractors shall not utilize nor distribute the </w:t>
      </w:r>
      <w:r w:rsidR="0043300A">
        <w:t>City</w:t>
      </w:r>
      <w:r w:rsidRPr="008A7C35">
        <w:t xml:space="preserve"> data in any form without the prior express written approval of the </w:t>
      </w:r>
      <w:r w:rsidR="0043300A">
        <w:t>City</w:t>
      </w:r>
      <w:r w:rsidRPr="008A7C35">
        <w:t>.</w:t>
      </w:r>
      <w:bookmarkEnd w:id="102"/>
      <w:bookmarkEnd w:id="103"/>
      <w:bookmarkEnd w:id="104"/>
    </w:p>
    <w:p w14:paraId="4A1EC82F" w14:textId="77777777" w:rsidR="001444E8" w:rsidRPr="00D52762" w:rsidRDefault="001444E8" w:rsidP="00044E06">
      <w:pPr>
        <w:pStyle w:val="ITBLevel2"/>
      </w:pPr>
      <w:bookmarkStart w:id="105" w:name="_Toc306881265"/>
      <w:r w:rsidRPr="00D52762">
        <w:t>Non-Disclosure Obligation</w:t>
      </w:r>
      <w:bookmarkEnd w:id="105"/>
    </w:p>
    <w:p w14:paraId="4A1EC830" w14:textId="0BCEFF2B" w:rsidR="001444E8" w:rsidRDefault="001444E8" w:rsidP="00044E06">
      <w:pPr>
        <w:pStyle w:val="ITBLevel2paragraph"/>
      </w:pPr>
      <w:bookmarkStart w:id="106" w:name="_Toc306796349"/>
      <w:bookmarkStart w:id="107" w:name="_Toc306800407"/>
      <w:bookmarkStart w:id="108" w:name="_Toc306881266"/>
      <w:r w:rsidRPr="008A7C35">
        <w:t xml:space="preserve">While performing the </w:t>
      </w:r>
      <w:r w:rsidR="007C7A14">
        <w:t>Work</w:t>
      </w:r>
      <w:r w:rsidRPr="008A7C35">
        <w:t xml:space="preserve"> under this Contract, the Contractor may encounter personal information, licensed technology, drawings, schematics, manuals, data, sealed court records, and other materials described as “Confidential”, “Proprietary” or “Business Secret”.  The Contractor shall not disclose or publish the information and material received or used in performance of this Contract.  This obligation is perpetual.  The Contract imposes no obligation upon the Contractor with respect to confidential information which the Contractor can establish that: a) was in the possession of, or was rightfully known by the Contractor without an obligation to maintain its confidentiality prior to receipt from the </w:t>
      </w:r>
      <w:r w:rsidR="0043300A">
        <w:t>City</w:t>
      </w:r>
      <w:r w:rsidRPr="008A7C35">
        <w:t xml:space="preserve"> or a third party; b) is or becomes generally known to the public without violation of this Contract; c) is obtained by the Contractor in good faith from a third party having the right to disclose it without an obligation of confidentiality; or, d) is independently developed by the Contractor without the participation of individuals who have had access to  the </w:t>
      </w:r>
      <w:r w:rsidR="0043300A">
        <w:t>City</w:t>
      </w:r>
      <w:r w:rsidRPr="008A7C35">
        <w:t xml:space="preserve">’s or the third party’s confidential information.  If the Contractor is required by law to disclose confidential information the Contractor shall notify the </w:t>
      </w:r>
      <w:r w:rsidR="0043300A">
        <w:t>City</w:t>
      </w:r>
      <w:r w:rsidRPr="008A7C35">
        <w:t xml:space="preserve"> of such requirement prior to disclosure.</w:t>
      </w:r>
      <w:bookmarkEnd w:id="106"/>
      <w:bookmarkEnd w:id="107"/>
      <w:bookmarkEnd w:id="108"/>
    </w:p>
    <w:p w14:paraId="4A1EC831" w14:textId="1AC5B13B" w:rsidR="001444E8" w:rsidRDefault="00724C58" w:rsidP="00044E06">
      <w:pPr>
        <w:pStyle w:val="ITBLevel1"/>
      </w:pPr>
      <w:bookmarkStart w:id="109" w:name="_Toc306881267"/>
      <w:r w:rsidRPr="006E5CC7">
        <w:lastRenderedPageBreak/>
        <w:t>NONDISCRIMINATION</w:t>
      </w:r>
      <w:bookmarkEnd w:id="109"/>
    </w:p>
    <w:p w14:paraId="4A1EC832" w14:textId="77777777" w:rsidR="001444E8" w:rsidRDefault="001444E8" w:rsidP="00044E06">
      <w:pPr>
        <w:pStyle w:val="ITBLevel2"/>
      </w:pPr>
      <w:bookmarkStart w:id="110" w:name="_Toc266340383"/>
      <w:bookmarkStart w:id="111" w:name="_Toc306881268"/>
      <w:r w:rsidRPr="00777D51">
        <w:t>Nondiscrimination and Equal Employment Opportunity</w:t>
      </w:r>
      <w:bookmarkEnd w:id="110"/>
      <w:bookmarkEnd w:id="111"/>
    </w:p>
    <w:p w14:paraId="4A1EC833" w14:textId="77777777" w:rsidR="001444E8" w:rsidRPr="00D71AD9" w:rsidRDefault="001444E8" w:rsidP="00044E06">
      <w:pPr>
        <w:pStyle w:val="ITBLevel3"/>
      </w:pPr>
      <w:r w:rsidRPr="00D71AD9">
        <w:t>Nondiscrimination in Employment</w:t>
      </w:r>
    </w:p>
    <w:p w14:paraId="4A1EC834" w14:textId="77777777" w:rsidR="001444E8" w:rsidRDefault="001444E8" w:rsidP="00044E06">
      <w:pPr>
        <w:pStyle w:val="ITBLevel3paragraph"/>
        <w:rPr>
          <w:rStyle w:val="st2"/>
          <w:rFonts w:cs="Arial"/>
        </w:rPr>
      </w:pPr>
      <w:r w:rsidRPr="00777D51">
        <w:rPr>
          <w:rStyle w:val="st2"/>
          <w:rFonts w:cs="Arial"/>
        </w:rPr>
        <w:t>During performance of this Contract, the Contractor agrees that it will not discriminate against any employee or applicant for employment because of the employee or applicant's sex, race, color, marital status, national origin, religious affiliation, disability, sexual orientation, gender identity or expression or age except by minimum age and retirement provisions, unless based upon a bona fide occupational qualification.</w:t>
      </w:r>
    </w:p>
    <w:p w14:paraId="4A1EC83B" w14:textId="719C6551" w:rsidR="001444E8" w:rsidRPr="00D71AD9" w:rsidRDefault="001444E8" w:rsidP="00044E06">
      <w:pPr>
        <w:pStyle w:val="ITBLevel3"/>
      </w:pPr>
      <w:r w:rsidRPr="00D71AD9">
        <w:t>Nondiscriminat</w:t>
      </w:r>
      <w:r w:rsidR="0023130F">
        <w:t>ion in Subcontracting Practices</w:t>
      </w:r>
    </w:p>
    <w:p w14:paraId="4A1EC83C" w14:textId="0B60B96D" w:rsidR="001444E8" w:rsidRDefault="001444E8" w:rsidP="00044E06">
      <w:pPr>
        <w:pStyle w:val="ITBLevel3paragraph"/>
        <w:rPr>
          <w:rStyle w:val="st2"/>
          <w:rFonts w:cs="Arial"/>
        </w:rPr>
      </w:pPr>
      <w:r w:rsidRPr="00777D51">
        <w:rPr>
          <w:rStyle w:val="st2"/>
          <w:rFonts w:cs="Arial"/>
        </w:rPr>
        <w:t xml:space="preserve">During the term of this Contract, the Contractor shall not create barriers to open and fair opportunities to participate in </w:t>
      </w:r>
      <w:r w:rsidR="0043300A">
        <w:rPr>
          <w:rStyle w:val="st2"/>
          <w:rFonts w:cs="Arial"/>
        </w:rPr>
        <w:t>City</w:t>
      </w:r>
      <w:r w:rsidRPr="00777D51">
        <w:rPr>
          <w:rStyle w:val="st2"/>
          <w:rFonts w:cs="Arial"/>
        </w:rPr>
        <w:t xml:space="preserve"> contracts or to obtain or compete for contracts and subcontracts as sources of supplies, equipment, construction and services.  In considering offers from and doing business with subcontractors and suppliers, the Contractor shall not discriminate against any person because of their sex, race, color, marital status, national origin, religious affiliation, disability, sexual orientation, gender identity or expression or age except by minimum age and retirement provisions, unless based upon a bona fide occupational qualification.</w:t>
      </w:r>
    </w:p>
    <w:p w14:paraId="4A1EC84B" w14:textId="77777777" w:rsidR="001444E8" w:rsidRPr="001D4015" w:rsidRDefault="001444E8" w:rsidP="00044E06">
      <w:pPr>
        <w:pStyle w:val="ITBLevel3"/>
      </w:pPr>
      <w:r w:rsidRPr="001D4015">
        <w:t>Compliance with Section 504 of the Rehabilitation Act of 1973, as amended (Section 504) and the American with Disabilities Act of 1990 as amended (ADA)</w:t>
      </w:r>
    </w:p>
    <w:p w14:paraId="4A1EC84C" w14:textId="0966C95B" w:rsidR="001444E8" w:rsidRPr="00777D51" w:rsidRDefault="001444E8" w:rsidP="00044E06">
      <w:pPr>
        <w:pStyle w:val="ITBLevel3paragraph"/>
      </w:pPr>
      <w:r w:rsidRPr="00777D51">
        <w:t xml:space="preserve">Pursuant to Title II of the ADA, and Section 504, </w:t>
      </w:r>
      <w:r w:rsidR="0043300A">
        <w:t>The City of Lynnwood</w:t>
      </w:r>
      <w:r w:rsidRPr="00777D51">
        <w:t xml:space="preserve"> must not discriminate against people with disabilities in providing services, programs or activities even if those services, programs or activities are carried out by contractors.  The Contractor agrees that it shall provide all programs, services, and activities to </w:t>
      </w:r>
      <w:r w:rsidR="0043300A">
        <w:t>City</w:t>
      </w:r>
      <w:r w:rsidRPr="00777D51">
        <w:t xml:space="preserve"> employees or members of the public under this Contract in the same manner as </w:t>
      </w:r>
      <w:r w:rsidR="0043300A">
        <w:t>The City of Lynnwood</w:t>
      </w:r>
      <w:r w:rsidRPr="00777D51">
        <w:t xml:space="preserve"> is obligated to under Title II of the ADA, and Section 504 and shall not deny participation of the benefits of such services, programs, or activities to people with disabilities on the basis of such disability.  Failure to comply with this Section 7.1.H shall be a material breach of, and grounds for the immediate termination of, this Contrac</w:t>
      </w:r>
      <w:r w:rsidR="0023130F">
        <w:t>t.</w:t>
      </w:r>
    </w:p>
    <w:p w14:paraId="4A1EC84F" w14:textId="77777777" w:rsidR="001444E8" w:rsidRPr="001D4015" w:rsidRDefault="001444E8" w:rsidP="00CC2657">
      <w:pPr>
        <w:pStyle w:val="ITBLevel3"/>
        <w:keepNext/>
      </w:pPr>
      <w:r w:rsidRPr="001D4015">
        <w:t>Sanctions for Violations</w:t>
      </w:r>
    </w:p>
    <w:p w14:paraId="4A1EC850" w14:textId="77777777" w:rsidR="001444E8" w:rsidRDefault="001444E8" w:rsidP="00CC2657">
      <w:pPr>
        <w:pStyle w:val="ITBLevel3paragraph"/>
        <w:keepNext/>
      </w:pPr>
      <w:r w:rsidRPr="00777D51">
        <w:t xml:space="preserve">Any violation of the mandatory requirements of the provisions of this Section shall be a material breach of Contract, for which the Contractor may be subject to damages, withholding payment and any other sanctions provided for by </w:t>
      </w:r>
      <w:r w:rsidR="00B24ADD">
        <w:t>Contract and by applicable law</w:t>
      </w:r>
    </w:p>
    <w:p w14:paraId="4A1EC851" w14:textId="58447B09" w:rsidR="001444E8" w:rsidRDefault="00724C58" w:rsidP="00B24ADD">
      <w:pPr>
        <w:pStyle w:val="ITBLevel1"/>
      </w:pPr>
      <w:bookmarkStart w:id="112" w:name="_Toc306881269"/>
      <w:r w:rsidRPr="006E5CC7">
        <w:lastRenderedPageBreak/>
        <w:t>CLAIMS AND APPEALS; DISPUTE RESOLUTION</w:t>
      </w:r>
      <w:bookmarkEnd w:id="112"/>
    </w:p>
    <w:p w14:paraId="4A1EC852" w14:textId="77777777" w:rsidR="001444E8" w:rsidRDefault="001444E8" w:rsidP="00D06CE1">
      <w:pPr>
        <w:pStyle w:val="ITBLevel2"/>
      </w:pPr>
      <w:bookmarkStart w:id="113" w:name="_Toc306881270"/>
      <w:r w:rsidRPr="00777D51">
        <w:t>Claims and Appeals</w:t>
      </w:r>
      <w:bookmarkEnd w:id="113"/>
    </w:p>
    <w:p w14:paraId="4A1EC853" w14:textId="10B198A2" w:rsidR="001444E8" w:rsidRPr="00777D51" w:rsidRDefault="001444E8" w:rsidP="00D06CE1">
      <w:pPr>
        <w:pStyle w:val="ITBLevel2paragraph"/>
      </w:pPr>
      <w:r w:rsidRPr="00777D51">
        <w:t xml:space="preserve">The Contractor shall address claims for additional time or compensation under the Contract in writing to the Buyer and Project Manager within ten (10) Days of the date in which the Contractor knows or should know of the basis for the claim. Claims shall be accompanied by supporting documentation and citation to applicable provisions in the Contract documents. The </w:t>
      </w:r>
      <w:r w:rsidR="0043300A">
        <w:t>City</w:t>
      </w:r>
      <w:r w:rsidRPr="00777D51">
        <w:t xml:space="preserve"> reserves the right to request additional documentation necessary to adequately review the claim.  No claim by the Contractor shall be allowed if asserted after final payment under this Contract. The Buyer and Project Manager shall ordinarily respond to the Contractor in writing with a decision issued jointly, but absent such written response, the claim shall be deemed denied upon the tenth (10th) Day following receipt by the Buyer and Project Manager of the claim, or requested additional documentation, whichever is later.</w:t>
      </w:r>
    </w:p>
    <w:p w14:paraId="4A1EC854" w14:textId="2B0D4237" w:rsidR="001444E8" w:rsidRDefault="001444E8" w:rsidP="00D06CE1">
      <w:pPr>
        <w:pStyle w:val="ITBLevel2paragraph"/>
      </w:pPr>
      <w:r w:rsidRPr="00777D51">
        <w:t xml:space="preserve">In the event the Contractor disagrees with the determination of the Buyer and Project Manager, the Contractor shall, within five (5) Days of the date of such determination, appeal the determination in writing to the Procurement Manager. Such written notice of appeal shall include all information necessary to substantiate the appeal. The Procurement </w:t>
      </w:r>
      <w:r w:rsidR="00BE29CE">
        <w:t>M</w:t>
      </w:r>
      <w:r w:rsidRPr="00777D51">
        <w:t xml:space="preserve">anager shall review the appeal and </w:t>
      </w:r>
      <w:proofErr w:type="gramStart"/>
      <w:r w:rsidRPr="00777D51">
        <w:t>make a determination</w:t>
      </w:r>
      <w:proofErr w:type="gramEnd"/>
      <w:r w:rsidRPr="00777D51">
        <w:t xml:space="preserve"> in writing, which shall be final. Appeal to the Procurement Manager on claims for additional time or compensation shall be a condition precedent to litigation.</w:t>
      </w:r>
    </w:p>
    <w:p w14:paraId="4A1EC855" w14:textId="1820F19A" w:rsidR="001444E8" w:rsidRDefault="001444E8" w:rsidP="00D06CE1">
      <w:pPr>
        <w:pStyle w:val="ITBLevel2paragraph"/>
      </w:pPr>
      <w:r w:rsidRPr="00777D51">
        <w:t xml:space="preserve">At all times, the Contractor shall proceed diligently with the performance of the Contract and in accordance with the direction of the Buyer or Project Manager. Failure to comply precisely with the time deadlines under this Section 8.1 as to any claim and appeal shall operate as a waiver and release of that claim and appeal and an acknowledgment of prejudice to the </w:t>
      </w:r>
      <w:r w:rsidR="0043300A">
        <w:t>City</w:t>
      </w:r>
      <w:r w:rsidRPr="00777D51">
        <w:t>.</w:t>
      </w:r>
    </w:p>
    <w:p w14:paraId="4A1EC856" w14:textId="77777777" w:rsidR="001444E8" w:rsidRDefault="001444E8" w:rsidP="00D06CE1">
      <w:pPr>
        <w:pStyle w:val="ITBLevel2"/>
      </w:pPr>
      <w:bookmarkStart w:id="114" w:name="_Toc306881271"/>
      <w:r w:rsidRPr="00777D51">
        <w:t>Mediation and Arbitration</w:t>
      </w:r>
      <w:bookmarkEnd w:id="114"/>
    </w:p>
    <w:p w14:paraId="4A1EC857" w14:textId="77777777" w:rsidR="001444E8" w:rsidRDefault="001444E8" w:rsidP="00D06CE1">
      <w:pPr>
        <w:pStyle w:val="ITBLevel2paragraph"/>
      </w:pPr>
      <w:r w:rsidRPr="00777D51">
        <w:t>If a dispute arises out of or relates to this Contract, or the breach thereof, including any Contractor claim, that is not resolved through the required claims and appeal process set forth in Section 8.1, the parties may, upon mutual agreement, endeavor to settle the dispute in an amicable manner by mediation or other agreed form of alternative dispute resolution process prior to commencing litigation.</w:t>
      </w:r>
    </w:p>
    <w:p w14:paraId="4A1EC858" w14:textId="77777777" w:rsidR="001444E8" w:rsidRPr="00777D51" w:rsidRDefault="001444E8" w:rsidP="00D06CE1">
      <w:pPr>
        <w:pStyle w:val="ITBLevel2"/>
      </w:pPr>
      <w:bookmarkStart w:id="115" w:name="_Toc306881272"/>
      <w:r w:rsidRPr="00777D51">
        <w:t>Applicable Law and Forum</w:t>
      </w:r>
      <w:bookmarkEnd w:id="115"/>
    </w:p>
    <w:p w14:paraId="4A1EC859" w14:textId="67FA67EE" w:rsidR="001444E8" w:rsidRDefault="001444E8" w:rsidP="00D06CE1">
      <w:pPr>
        <w:pStyle w:val="ITBLevel2paragraph"/>
      </w:pPr>
      <w:r w:rsidRPr="00777D51">
        <w:t xml:space="preserve">This Contract shall be governed by and construed according to the laws of the State of Washington.  Any claim or suit between the parties arising out of this Contract may only be filed and prosecuted in </w:t>
      </w:r>
      <w:r w:rsidR="005112BE">
        <w:t>Snohomish County</w:t>
      </w:r>
      <w:r w:rsidRPr="00777D51">
        <w:t xml:space="preserve"> Superior Court or U.S. District for the Western District of Washington, in Seattle.</w:t>
      </w:r>
    </w:p>
    <w:p w14:paraId="4A1EC85A" w14:textId="1324EA11" w:rsidR="001444E8" w:rsidRDefault="00724C58" w:rsidP="00D06CE1">
      <w:pPr>
        <w:pStyle w:val="ITBLevel1"/>
      </w:pPr>
      <w:bookmarkStart w:id="116" w:name="_Toc306881273"/>
      <w:r w:rsidRPr="00777D51">
        <w:lastRenderedPageBreak/>
        <w:t>TERMINATION</w:t>
      </w:r>
      <w:bookmarkEnd w:id="116"/>
    </w:p>
    <w:p w14:paraId="4A1EC85B" w14:textId="77777777" w:rsidR="001444E8" w:rsidRDefault="001444E8" w:rsidP="00D06CE1">
      <w:pPr>
        <w:pStyle w:val="ITBLevel2"/>
      </w:pPr>
      <w:bookmarkStart w:id="117" w:name="_Toc306881274"/>
      <w:r w:rsidRPr="00777D51">
        <w:t>Termination for Convenience/Default/Non-Appropriation</w:t>
      </w:r>
      <w:bookmarkEnd w:id="117"/>
    </w:p>
    <w:p w14:paraId="4A1EC85C" w14:textId="77777777" w:rsidR="001444E8" w:rsidRPr="00777D51" w:rsidRDefault="001444E8" w:rsidP="00D06CE1">
      <w:pPr>
        <w:pStyle w:val="ITBLevel3"/>
      </w:pPr>
      <w:r w:rsidRPr="00103BBF">
        <w:t>Termination for Convenience</w:t>
      </w:r>
    </w:p>
    <w:p w14:paraId="4A1EC85D" w14:textId="4843BE6B" w:rsidR="001444E8" w:rsidRDefault="001444E8" w:rsidP="00D06CE1">
      <w:pPr>
        <w:pStyle w:val="ITBLevel3paragraph"/>
      </w:pPr>
      <w:r w:rsidRPr="00777D51">
        <w:t xml:space="preserve">This Contract may be terminated by the </w:t>
      </w:r>
      <w:r w:rsidR="0043300A">
        <w:t>City</w:t>
      </w:r>
      <w:r w:rsidRPr="00777D51">
        <w:t xml:space="preserve"> without cause, in whole or in part, upon providing the Contractor ten (10) Days' advance written notice of the termination.  If the Contract is terminated pursuant to this Section 9.1.A, the </w:t>
      </w:r>
      <w:r w:rsidR="0043300A">
        <w:t>City</w:t>
      </w:r>
      <w:r w:rsidRPr="00777D51">
        <w:t xml:space="preserve"> will be liable only for payment in accordance with the terms of this Contract for </w:t>
      </w:r>
      <w:r w:rsidR="007C7A14">
        <w:t>Work</w:t>
      </w:r>
      <w:r w:rsidRPr="00777D51">
        <w:t xml:space="preserve"> performed and Accepted prior to the effective date of termination.</w:t>
      </w:r>
    </w:p>
    <w:p w14:paraId="4A1EC85E" w14:textId="77777777" w:rsidR="001444E8" w:rsidRPr="00103BBF" w:rsidRDefault="001444E8" w:rsidP="00D06CE1">
      <w:pPr>
        <w:pStyle w:val="ITBLevel3"/>
      </w:pPr>
      <w:r w:rsidRPr="00103BBF">
        <w:t>Termination for Default</w:t>
      </w:r>
    </w:p>
    <w:p w14:paraId="4A1EC85F" w14:textId="422F4E33" w:rsidR="001444E8" w:rsidRPr="00777D51" w:rsidRDefault="001444E8" w:rsidP="00D06CE1">
      <w:pPr>
        <w:pStyle w:val="ITBLevel3paragraph"/>
      </w:pPr>
      <w:r w:rsidRPr="00777D51">
        <w:t>If the Contrac</w:t>
      </w:r>
      <w:r>
        <w:t xml:space="preserve">tor does not perform the </w:t>
      </w:r>
      <w:r w:rsidR="007C7A14">
        <w:t>Work</w:t>
      </w:r>
      <w:r>
        <w:t xml:space="preserve">, </w:t>
      </w:r>
      <w:r w:rsidRPr="00777D51">
        <w:t xml:space="preserve">or the Contractor fails to perform in the manner called for in the Contract, or if the Contractor fails to comply with any material provisions of the Contract, the </w:t>
      </w:r>
      <w:r w:rsidR="0043300A">
        <w:t>City</w:t>
      </w:r>
      <w:r w:rsidRPr="00777D51">
        <w:t xml:space="preserve"> may terminate this Contract, in whole or in part, for default as follows:</w:t>
      </w:r>
    </w:p>
    <w:p w14:paraId="4A1EC860" w14:textId="142892BC" w:rsidR="001444E8" w:rsidRPr="00777D51" w:rsidRDefault="001444E8" w:rsidP="00D06CE1">
      <w:pPr>
        <w:pStyle w:val="ITBLevel4"/>
      </w:pPr>
      <w:r w:rsidRPr="00777D51">
        <w:t>A “notice to cure” shall be served on the Contractor by certified or registered first class mail in accordance with Section 2.1</w:t>
      </w:r>
      <w:r w:rsidR="00C76091">
        <w:t>4</w:t>
      </w:r>
      <w:r w:rsidRPr="00777D51">
        <w:t>.  The Contractor shall have ten (10) Days from the date of</w:t>
      </w:r>
      <w:r>
        <w:t xml:space="preserve"> receipt to cure the default or, at the </w:t>
      </w:r>
      <w:r w:rsidR="0043300A">
        <w:t>City</w:t>
      </w:r>
      <w:r>
        <w:t xml:space="preserve">'s discretion, </w:t>
      </w:r>
      <w:r w:rsidRPr="00777D51">
        <w:t xml:space="preserve">provide the </w:t>
      </w:r>
      <w:r w:rsidR="0043300A">
        <w:t>City</w:t>
      </w:r>
      <w:r w:rsidRPr="00777D51">
        <w:t xml:space="preserve"> with a detailed written plan for review and acceptance, which indicates the time and methods needed to bring the </w:t>
      </w:r>
      <w:r w:rsidR="007C7A14">
        <w:t>Work</w:t>
      </w:r>
      <w:r w:rsidRPr="00777D51">
        <w:t xml:space="preserve"> into compliance and cure the default.</w:t>
      </w:r>
    </w:p>
    <w:p w14:paraId="4A1EC861" w14:textId="45AC27E3" w:rsidR="001444E8" w:rsidRPr="00777D51" w:rsidRDefault="001444E8" w:rsidP="00D06CE1">
      <w:pPr>
        <w:pStyle w:val="ITBLevel4"/>
      </w:pPr>
      <w:r w:rsidRPr="00777D51">
        <w:t xml:space="preserve">If the Contractor has not cured the default or the plan to cure the default is not acceptable to the </w:t>
      </w:r>
      <w:r w:rsidR="0043300A">
        <w:t>City</w:t>
      </w:r>
      <w:r w:rsidRPr="00777D51">
        <w:t xml:space="preserve">, the </w:t>
      </w:r>
      <w:r w:rsidR="0043300A">
        <w:t>City</w:t>
      </w:r>
      <w:r w:rsidRPr="00777D51">
        <w:t xml:space="preserve"> may terminate the Contract by serving a "notice of termination" in accordance with Section 2.1</w:t>
      </w:r>
      <w:r w:rsidR="00C76091">
        <w:t>4</w:t>
      </w:r>
      <w:r w:rsidRPr="00777D51">
        <w:t xml:space="preserve"> setting forth the manner in which the Contractor is in default and the effective date of termination.</w:t>
      </w:r>
    </w:p>
    <w:p w14:paraId="4A1EC862" w14:textId="409C98C6" w:rsidR="001444E8" w:rsidRPr="00777D51" w:rsidRDefault="001444E8" w:rsidP="00D06CE1">
      <w:pPr>
        <w:pStyle w:val="ITBLevel4"/>
      </w:pPr>
      <w:r w:rsidRPr="00777D51">
        <w:t xml:space="preserve">The Contractor shall only be paid for </w:t>
      </w:r>
      <w:r w:rsidR="007C7A14">
        <w:t>Work</w:t>
      </w:r>
      <w:r w:rsidRPr="00777D51">
        <w:t xml:space="preserve"> performed and Accepted less any damages to the </w:t>
      </w:r>
      <w:r w:rsidR="0043300A">
        <w:t>City</w:t>
      </w:r>
      <w:r w:rsidRPr="00777D51">
        <w:t xml:space="preserve"> caused by or arising from such default.  All termination payment requests are subject to an analysis of cost or price by the </w:t>
      </w:r>
      <w:r w:rsidR="0043300A">
        <w:t>City</w:t>
      </w:r>
      <w:r w:rsidRPr="00777D51">
        <w:t xml:space="preserve"> to verify compliance with the Contract, applicable laws and regulations.</w:t>
      </w:r>
    </w:p>
    <w:p w14:paraId="4A1EC863" w14:textId="73B6212C" w:rsidR="001444E8" w:rsidRDefault="001444E8" w:rsidP="00D06CE1">
      <w:pPr>
        <w:pStyle w:val="ITBLevel4"/>
      </w:pPr>
      <w:r w:rsidRPr="00777D51">
        <w:t xml:space="preserve">The termination of this Contract shall in no way relieve the Contractor from any of its obligations under this Contract nor limit the rights and remedies of the </w:t>
      </w:r>
      <w:r w:rsidR="0043300A">
        <w:t>City</w:t>
      </w:r>
      <w:r w:rsidR="0023130F">
        <w:t xml:space="preserve"> hereunder in any manner.</w:t>
      </w:r>
    </w:p>
    <w:p w14:paraId="4A1EC864" w14:textId="77777777" w:rsidR="001444E8" w:rsidRPr="00103BBF" w:rsidRDefault="001444E8" w:rsidP="00D06CE1">
      <w:pPr>
        <w:pStyle w:val="ITBLevel3"/>
      </w:pPr>
      <w:r w:rsidRPr="00103BBF">
        <w:t>Termination for Non-Appropriation</w:t>
      </w:r>
    </w:p>
    <w:p w14:paraId="4A1EC865" w14:textId="46E5FDCA" w:rsidR="001444E8" w:rsidRPr="00777D51" w:rsidRDefault="001444E8" w:rsidP="00D06CE1">
      <w:pPr>
        <w:pStyle w:val="ITBLevel4"/>
      </w:pPr>
      <w:r w:rsidRPr="00777D51">
        <w:t xml:space="preserve">If expected or actual funding is withdrawn, reduced or limited in any way prior to the termination date set forth in this Contract or in any Contract Amendment hereto, the </w:t>
      </w:r>
      <w:r w:rsidR="0043300A">
        <w:t>City</w:t>
      </w:r>
      <w:r w:rsidRPr="00777D51">
        <w:t xml:space="preserve"> may, upon written notice to the Contractor, terminate this Contract in whole or in part.</w:t>
      </w:r>
    </w:p>
    <w:p w14:paraId="4A1EC866" w14:textId="32A7469B" w:rsidR="001444E8" w:rsidRPr="00777D51" w:rsidRDefault="001444E8" w:rsidP="00D06CE1">
      <w:pPr>
        <w:pStyle w:val="ITBLevel4paragraph"/>
      </w:pPr>
      <w:r w:rsidRPr="00777D51">
        <w:t xml:space="preserve">If the Contract is terminated pursuant to this Section 9.1.C: 1) the </w:t>
      </w:r>
      <w:r w:rsidR="0043300A">
        <w:t>City</w:t>
      </w:r>
      <w:r w:rsidRPr="00777D51">
        <w:t xml:space="preserve"> shall be liable only for payment in accordance with the terms of this Contract for </w:t>
      </w:r>
      <w:r w:rsidR="007C7A14">
        <w:t>Work</w:t>
      </w:r>
      <w:r w:rsidRPr="00777D51">
        <w:t xml:space="preserve"> performed and Accepted prior to the effective date of termination; and, 2) the Contractor shall be released from any obligation under this Contract affected by the termination or a related purchase order to provide further </w:t>
      </w:r>
      <w:r w:rsidR="007C7A14">
        <w:t>Work</w:t>
      </w:r>
      <w:r w:rsidRPr="00777D51">
        <w:t xml:space="preserve"> pursuant to the Contract.</w:t>
      </w:r>
    </w:p>
    <w:p w14:paraId="4A1EC867" w14:textId="4E80509E" w:rsidR="00D06CE1" w:rsidRDefault="001444E8" w:rsidP="00D06CE1">
      <w:pPr>
        <w:pStyle w:val="ITBLevel4"/>
        <w:spacing w:after="0" w:line="300" w:lineRule="exact"/>
      </w:pPr>
      <w:r w:rsidRPr="00F42DFB">
        <w:lastRenderedPageBreak/>
        <w:t xml:space="preserve">Notwithstanding any provision to the contrary, funding under this Contract beyond the current appropriation year is conditional upon the appropriation by the </w:t>
      </w:r>
      <w:r w:rsidR="0043300A">
        <w:t>City</w:t>
      </w:r>
      <w:r w:rsidRPr="00F42DFB">
        <w:t xml:space="preserve"> Council of </w:t>
      </w:r>
      <w:proofErr w:type="gramStart"/>
      <w:r w:rsidRPr="00F42DFB">
        <w:t>sufficient</w:t>
      </w:r>
      <w:proofErr w:type="gramEnd"/>
      <w:r w:rsidRPr="00F42DFB">
        <w:t xml:space="preserve"> funds to support the </w:t>
      </w:r>
      <w:r w:rsidR="007C7A14">
        <w:t>Work</w:t>
      </w:r>
      <w:r w:rsidRPr="00F42DFB">
        <w:t xml:space="preserve"> described in this Contract.  Should such an appropriation not be approved, the Contract shall terminate at the close of</w:t>
      </w:r>
      <w:r w:rsidR="00D06CE1">
        <w:t xml:space="preserve"> the current appropriation year.</w:t>
      </w:r>
      <w:bookmarkStart w:id="118" w:name="_Toc306881275"/>
    </w:p>
    <w:p w14:paraId="4A1EC868" w14:textId="7857BC0C" w:rsidR="001444E8" w:rsidRDefault="00724C58" w:rsidP="00D06CE1">
      <w:pPr>
        <w:pStyle w:val="ITBLevel1"/>
      </w:pPr>
      <w:r>
        <w:lastRenderedPageBreak/>
        <w:t>M</w:t>
      </w:r>
      <w:r w:rsidRPr="006E5CC7">
        <w:t>ISCELLANEOUS</w:t>
      </w:r>
      <w:bookmarkEnd w:id="118"/>
    </w:p>
    <w:p w14:paraId="4A1EC869" w14:textId="77777777" w:rsidR="001444E8" w:rsidRDefault="001444E8" w:rsidP="00355A2C">
      <w:pPr>
        <w:pStyle w:val="ITBLevel2"/>
      </w:pPr>
      <w:bookmarkStart w:id="119" w:name="_Toc306881276"/>
      <w:r w:rsidRPr="00777D51">
        <w:t>Other Public Agency Orders</w:t>
      </w:r>
      <w:bookmarkEnd w:id="119"/>
    </w:p>
    <w:p w14:paraId="4A1EC86A" w14:textId="2E6D43E8" w:rsidR="001444E8" w:rsidRDefault="001444E8" w:rsidP="00355A2C">
      <w:pPr>
        <w:pStyle w:val="ITBLevel2paragraph"/>
      </w:pPr>
      <w:r w:rsidRPr="00777D51">
        <w:t xml:space="preserve">Other federal, state, </w:t>
      </w:r>
      <w:r w:rsidR="0043300A">
        <w:t>City</w:t>
      </w:r>
      <w:r w:rsidRPr="00777D51">
        <w:t xml:space="preserve"> and local entities may utilize the terms and conditions established by this Contract if agreeable to all parties.  The </w:t>
      </w:r>
      <w:r w:rsidR="0043300A">
        <w:t>City</w:t>
      </w:r>
      <w:r w:rsidRPr="00777D51">
        <w:t xml:space="preserve"> does not accept any responsibility or involvement in the purchase orders or contracts issued by other public agencies.</w:t>
      </w:r>
    </w:p>
    <w:p w14:paraId="4A1EC86B" w14:textId="77777777" w:rsidR="001444E8" w:rsidRDefault="001444E8" w:rsidP="00355A2C">
      <w:pPr>
        <w:pStyle w:val="ITBLevel2"/>
      </w:pPr>
      <w:bookmarkStart w:id="120" w:name="_Toc306881277"/>
      <w:r w:rsidRPr="00777D51">
        <w:t>Assignment</w:t>
      </w:r>
      <w:bookmarkEnd w:id="120"/>
    </w:p>
    <w:p w14:paraId="4A1EC86C" w14:textId="08CFEE51" w:rsidR="001444E8" w:rsidRDefault="001444E8" w:rsidP="00355A2C">
      <w:pPr>
        <w:pStyle w:val="ITBLevel2paragraph"/>
      </w:pPr>
      <w:r w:rsidRPr="00777D51">
        <w:t xml:space="preserve">Neither party shall assign any interest, obligation or benefit under or in this Contract or transfer any interest in the same, whether by assignment or </w:t>
      </w:r>
      <w:r w:rsidRPr="00D46802">
        <w:t>novation</w:t>
      </w:r>
      <w:r w:rsidRPr="00777D51">
        <w:t>, without prior written consent of the other party.  If assignment is approved, this Contract shall be binding upon and inure to the benefit of the successors of the assigning party.  This provision shall not prevent Contractor from pledging any proceeds from this Contract as security to a lender.  If an assignment is approved, it shall be effective upon the posting of all required bonds, securities and the like by the assignee and the written agreement by assignee to assume and be responsible for the obligations and liabilities of the Contract, known and unknown, and applicable law.</w:t>
      </w:r>
    </w:p>
    <w:p w14:paraId="4A1EC86D" w14:textId="77777777" w:rsidR="001444E8" w:rsidRDefault="001444E8" w:rsidP="00355A2C">
      <w:pPr>
        <w:pStyle w:val="ITBLevel2"/>
      </w:pPr>
      <w:bookmarkStart w:id="121" w:name="_Toc306881278"/>
      <w:r w:rsidRPr="00777D51">
        <w:t>Force Majeure</w:t>
      </w:r>
      <w:bookmarkEnd w:id="121"/>
    </w:p>
    <w:p w14:paraId="4A1EC86E" w14:textId="25D0B1EE" w:rsidR="001444E8" w:rsidRDefault="001444E8" w:rsidP="00355A2C">
      <w:pPr>
        <w:pStyle w:val="ITBLevel2paragraph"/>
      </w:pPr>
      <w:r w:rsidRPr="00777D51">
        <w:t xml:space="preserve">The term "force majeure" shall include, without limitation by the following enumeration:  acts of nature, acts of civil or military authorities, terrorism, fire, accidents, shutdowns for purpose of emergency repairs, industrial, civil or public disturbances, causing the inability to perform the requirements of this Contract.  If any party is rendered unable, wholly or in part, by a force majeure event to perform or comply with any obligation or condition of this Contract, upon giving notice and reasonably full particulars to the other party, such obligation or condition shall be suspended only for the time and to the extent commercially practicable to restore normal operations.  In the event the Contractor ceases to be excused pursuant to this provision, then the </w:t>
      </w:r>
      <w:r w:rsidR="0043300A">
        <w:t>City</w:t>
      </w:r>
      <w:r w:rsidRPr="00777D51">
        <w:t xml:space="preserve"> shall be entitled to exercise any remedies otherwise provided for in this Contract, including termination f</w:t>
      </w:r>
      <w:r w:rsidR="0023130F">
        <w:t>or default.</w:t>
      </w:r>
    </w:p>
    <w:p w14:paraId="4A1EC872" w14:textId="77777777" w:rsidR="001444E8" w:rsidRPr="005112BE" w:rsidRDefault="001444E8" w:rsidP="00355A2C">
      <w:pPr>
        <w:pStyle w:val="ITBLevel2"/>
        <w:rPr>
          <w:highlight w:val="yellow"/>
        </w:rPr>
      </w:pPr>
      <w:bookmarkStart w:id="122" w:name="_Toc306881280"/>
      <w:r w:rsidRPr="005112BE">
        <w:rPr>
          <w:highlight w:val="yellow"/>
        </w:rPr>
        <w:t>HIPAA – Protecting Patient Privacy</w:t>
      </w:r>
      <w:bookmarkEnd w:id="122"/>
    </w:p>
    <w:p w14:paraId="4A1EC873" w14:textId="708D1855" w:rsidR="001444E8" w:rsidRDefault="001444E8" w:rsidP="00355A2C">
      <w:pPr>
        <w:pStyle w:val="ITBLevel2paragraph"/>
      </w:pPr>
      <w:r w:rsidRPr="00777D51">
        <w:t xml:space="preserve">The </w:t>
      </w:r>
      <w:r w:rsidR="007C7A14">
        <w:t>Work</w:t>
      </w:r>
      <w:r w:rsidRPr="00777D51">
        <w:t xml:space="preserve"> under this Contract may require compliance with “The Health Insurance Portability and </w:t>
      </w:r>
      <w:r w:rsidRPr="00355A2C">
        <w:t>Accountability</w:t>
      </w:r>
      <w:r w:rsidRPr="00777D51">
        <w:t xml:space="preserve"> Act of 1996” (HIPAA).  Information on this Act can be found at the U.S. Office of Civil Rights website: </w:t>
      </w:r>
      <w:hyperlink r:id="rId13" w:history="1">
        <w:r w:rsidRPr="00777D51">
          <w:t>http://www.hhs.gov/ocr/hipaa/</w:t>
        </w:r>
      </w:hyperlink>
      <w:r w:rsidR="0023130F">
        <w:t>.</w:t>
      </w:r>
    </w:p>
    <w:p w14:paraId="4A1EC874" w14:textId="77777777" w:rsidR="001444E8" w:rsidRDefault="001444E8" w:rsidP="00355A2C">
      <w:pPr>
        <w:pStyle w:val="ITBLevel2"/>
      </w:pPr>
      <w:bookmarkStart w:id="123" w:name="_Toc306881281"/>
      <w:r w:rsidRPr="00777D51">
        <w:t xml:space="preserve">No </w:t>
      </w:r>
      <w:proofErr w:type="gramStart"/>
      <w:r w:rsidRPr="00777D51">
        <w:t>Third Party</w:t>
      </w:r>
      <w:proofErr w:type="gramEnd"/>
      <w:r w:rsidRPr="00777D51">
        <w:t xml:space="preserve"> Beneficiary</w:t>
      </w:r>
      <w:bookmarkEnd w:id="123"/>
    </w:p>
    <w:p w14:paraId="4A1EC875" w14:textId="7F6E4472" w:rsidR="001444E8" w:rsidRDefault="001444E8" w:rsidP="00355A2C">
      <w:pPr>
        <w:pStyle w:val="ITBLevel2paragraph"/>
      </w:pPr>
      <w:r w:rsidRPr="00777D51">
        <w:t xml:space="preserve">This Contract is for the sole and </w:t>
      </w:r>
      <w:r w:rsidRPr="00777D51">
        <w:rPr>
          <w:color w:val="000000"/>
          <w:w w:val="0"/>
        </w:rPr>
        <w:t>exclusive</w:t>
      </w:r>
      <w:r w:rsidRPr="00777D51">
        <w:t xml:space="preserve"> benefit of the </w:t>
      </w:r>
      <w:r w:rsidR="0043300A">
        <w:t>City</w:t>
      </w:r>
      <w:r w:rsidRPr="00777D51">
        <w:t xml:space="preserve"> and the Contractor and shall not create a contractual relationship with, or cause of action</w:t>
      </w:r>
      <w:r w:rsidR="0023130F">
        <w:t xml:space="preserve"> in favor of, any third party.</w:t>
      </w:r>
    </w:p>
    <w:p w14:paraId="4A1EC876" w14:textId="77777777" w:rsidR="001444E8" w:rsidRDefault="001444E8" w:rsidP="00355A2C">
      <w:pPr>
        <w:pStyle w:val="ITBLevel2"/>
      </w:pPr>
      <w:bookmarkStart w:id="124" w:name="_Toc306881282"/>
      <w:r w:rsidRPr="00777D51">
        <w:t>Severability</w:t>
      </w:r>
      <w:bookmarkEnd w:id="124"/>
    </w:p>
    <w:p w14:paraId="4A1EC877" w14:textId="77777777" w:rsidR="001444E8" w:rsidRDefault="001444E8" w:rsidP="00355A2C">
      <w:pPr>
        <w:pStyle w:val="ITBLevel2paragraph"/>
      </w:pPr>
      <w:r w:rsidRPr="00777D51">
        <w:t>Whenever possible, each provision of this Contract shall be interpreted to be effective and valid under applicable law.  If any provision is found to be invalid, illegal or unenforceable, then such provision or portion thereof shall be modified to the extent necessary to render it legal, valid and enforceable and have the intent and economic effect as close as possible to the invalid, illegal and unenforceable provision.</w:t>
      </w:r>
    </w:p>
    <w:p w14:paraId="4A1EC878" w14:textId="77777777" w:rsidR="001444E8" w:rsidRDefault="001444E8" w:rsidP="00355A2C">
      <w:pPr>
        <w:pStyle w:val="ITBLevel2"/>
      </w:pPr>
      <w:bookmarkStart w:id="125" w:name="_Toc306881283"/>
      <w:r w:rsidRPr="00777D51">
        <w:lastRenderedPageBreak/>
        <w:t>Non-Waiver of Breach</w:t>
      </w:r>
      <w:bookmarkEnd w:id="125"/>
    </w:p>
    <w:p w14:paraId="4A1EC879" w14:textId="5C9AE550" w:rsidR="001444E8" w:rsidRDefault="001444E8" w:rsidP="00355A2C">
      <w:pPr>
        <w:pStyle w:val="ITBLevel2paragraph"/>
      </w:pPr>
      <w:r w:rsidRPr="00777D51">
        <w:t xml:space="preserve">No action or failure to act by the </w:t>
      </w:r>
      <w:r w:rsidR="0043300A">
        <w:t>City</w:t>
      </w:r>
      <w:r w:rsidRPr="00777D51">
        <w:t xml:space="preserve"> shall constitute a waiver of any right or duty afforded to the </w:t>
      </w:r>
      <w:r w:rsidR="0043300A">
        <w:t>City</w:t>
      </w:r>
      <w:r w:rsidRPr="00777D51">
        <w:t xml:space="preserve"> under the Contract; nor shall any such action or failure to act by the </w:t>
      </w:r>
      <w:r w:rsidR="0043300A">
        <w:t>City</w:t>
      </w:r>
      <w:r w:rsidRPr="00777D51">
        <w:t xml:space="preserve"> constitute an approval of, or acquiescence in, any breach hereunder, except as may be specifically stated by the </w:t>
      </w:r>
      <w:r w:rsidR="0043300A">
        <w:t>City</w:t>
      </w:r>
      <w:r w:rsidRPr="00777D51">
        <w:t xml:space="preserve"> in writing.</w:t>
      </w:r>
    </w:p>
    <w:p w14:paraId="4AD5CCC3" w14:textId="77777777" w:rsidR="00F63173" w:rsidRDefault="001444E8" w:rsidP="00F63173">
      <w:pPr>
        <w:pStyle w:val="ITBLevel2"/>
      </w:pPr>
      <w:bookmarkStart w:id="126" w:name="_Toc305144692"/>
      <w:r w:rsidRPr="00777D51">
        <w:t>Background Checks</w:t>
      </w:r>
      <w:bookmarkEnd w:id="126"/>
    </w:p>
    <w:p w14:paraId="5068C11E" w14:textId="071D3AF9" w:rsidR="00F63173" w:rsidRPr="00F63173" w:rsidRDefault="00F63173" w:rsidP="00F63173">
      <w:pPr>
        <w:pStyle w:val="ITBLevel2"/>
        <w:numPr>
          <w:ilvl w:val="0"/>
          <w:numId w:val="0"/>
        </w:numPr>
        <w:ind w:left="720"/>
      </w:pPr>
      <w:r w:rsidRPr="00F63173">
        <w:rPr>
          <w:b w:val="0"/>
          <w:lang w:bidi="en-US"/>
        </w:rPr>
        <w:t>Contractor warrants and represents that each and every Contractor employee can meet the following requirements: (a) No convictions within the past ten (10) years for crimes involving computers, moral turpitude, including fraud, perjury, dishonesty; and (b) No adverse employment actions within the past ten (10) years regarding dishonesty or the use or misuse of computers.</w:t>
      </w:r>
    </w:p>
    <w:p w14:paraId="325D564E" w14:textId="3279AC1B" w:rsidR="001C4239" w:rsidRPr="001C4239" w:rsidRDefault="001C4239" w:rsidP="001C4239">
      <w:pPr>
        <w:pStyle w:val="ITBLevel2paragraph"/>
      </w:pPr>
      <w:r w:rsidRPr="001C4239">
        <w:t xml:space="preserve">Contractor personnel needing access to secure areas, records, or systems may be required to complete a security/background check by the </w:t>
      </w:r>
      <w:r w:rsidR="0043300A">
        <w:t>City</w:t>
      </w:r>
      <w:r w:rsidRPr="001C4239">
        <w:t xml:space="preserve">.  The </w:t>
      </w:r>
      <w:r w:rsidR="0043300A">
        <w:t>City</w:t>
      </w:r>
      <w:r w:rsidRPr="001C4239">
        <w:t xml:space="preserve"> may require Contractor’s employees, agents, consultants or sub-contractors to complete a brief questionnaire and complete fingerprinting as part of the investigation process.  The required background check will review and evaluate driving records, criminal records, employment histories, military records, personal and employment references and related information.  Contractor staff failing the background check may, at the sole discretion of the </w:t>
      </w:r>
      <w:r w:rsidR="0043300A">
        <w:t>City</w:t>
      </w:r>
      <w:r w:rsidRPr="001C4239">
        <w:t xml:space="preserve">, be restricted from </w:t>
      </w:r>
      <w:r w:rsidR="007C7A14">
        <w:t>work</w:t>
      </w:r>
      <w:r w:rsidRPr="001C4239">
        <w:t xml:space="preserve">ing within secured areas or with </w:t>
      </w:r>
      <w:r w:rsidR="0043300A">
        <w:t>City</w:t>
      </w:r>
      <w:r w:rsidRPr="001C4239">
        <w:t xml:space="preserve"> systems in any capacity.  The Contractor will assign alternative staff who have passed the background check to meet the requirements of the Contract.</w:t>
      </w:r>
    </w:p>
    <w:p w14:paraId="4A1EC87C" w14:textId="58D623CD" w:rsidR="00060129" w:rsidRDefault="007C3107" w:rsidP="00355A2C">
      <w:pPr>
        <w:pStyle w:val="ITBLevel1"/>
      </w:pPr>
      <w:r>
        <w:lastRenderedPageBreak/>
        <w:t xml:space="preserve">SPECIFIC </w:t>
      </w:r>
      <w:r w:rsidR="005C51C7">
        <w:t xml:space="preserve">SAAS </w:t>
      </w:r>
      <w:r>
        <w:t>CONTRACTUAL TERMS AND CONDITIONS</w:t>
      </w:r>
    </w:p>
    <w:p w14:paraId="4A1EC87D" w14:textId="77777777" w:rsidR="007C3107" w:rsidRPr="007C3107" w:rsidRDefault="007C3107" w:rsidP="00355A2C">
      <w:pPr>
        <w:pStyle w:val="ITBLevel2"/>
      </w:pPr>
      <w:r>
        <w:t>License</w:t>
      </w:r>
    </w:p>
    <w:p w14:paraId="4A1EC87E" w14:textId="0A59DC11" w:rsidR="007C3107" w:rsidRPr="007C3107" w:rsidRDefault="007C3107" w:rsidP="00355A2C">
      <w:pPr>
        <w:pStyle w:val="ITBLevel2paragraph"/>
      </w:pPr>
      <w:r w:rsidRPr="007C3107">
        <w:t xml:space="preserve">Subject to the terms and conditions set forth in this Contract, including payment of the license fees by </w:t>
      </w:r>
      <w:r w:rsidR="0043300A">
        <w:t>City</w:t>
      </w:r>
      <w:r w:rsidRPr="007C3107">
        <w:t xml:space="preserve"> to Contractor, Contractor hereby grants to </w:t>
      </w:r>
      <w:r w:rsidR="0043300A">
        <w:t>City</w:t>
      </w:r>
      <w:r w:rsidRPr="007C3107">
        <w:t xml:space="preserve"> a non-exclusive, non-transferable license to use the SAAS during the term of this Contract to achieve the purposes stated herein, as well as any Documentation and training materials.</w:t>
      </w:r>
    </w:p>
    <w:p w14:paraId="4A1EC87F" w14:textId="77777777" w:rsidR="007C3107" w:rsidRDefault="007C3107" w:rsidP="00355A2C">
      <w:pPr>
        <w:pStyle w:val="ITBLevel2"/>
      </w:pPr>
      <w:r>
        <w:t>Business Continuity</w:t>
      </w:r>
    </w:p>
    <w:p w14:paraId="4A1EC880" w14:textId="296D3DA9" w:rsidR="00B2355F" w:rsidRPr="00B2355F" w:rsidRDefault="00B2355F" w:rsidP="00355A2C">
      <w:pPr>
        <w:pStyle w:val="ITBLevel2paragraph"/>
      </w:pPr>
      <w:proofErr w:type="gramStart"/>
      <w:r w:rsidRPr="00B2355F">
        <w:t>In the event that</w:t>
      </w:r>
      <w:proofErr w:type="gramEnd"/>
      <w:r w:rsidRPr="00B2355F">
        <w:t xml:space="preserve"> Contractor’s infrastructure or data becomes lost, damaged or destroyed, Contractor shall immediately, and not longer than one (1) business day, implement the Contractor’s Business Continuity Plan, as set forth in </w:t>
      </w:r>
      <w:r w:rsidR="003627D2">
        <w:t xml:space="preserve">Exhibit </w:t>
      </w:r>
      <w:r w:rsidR="00A53CA1">
        <w:t>5</w:t>
      </w:r>
      <w:r w:rsidRPr="003627D2">
        <w:t>,</w:t>
      </w:r>
      <w:r w:rsidRPr="00B2355F">
        <w:t xml:space="preserve"> in order to continue to provide the SAAS.  Contractor’s obligation to reimburse the </w:t>
      </w:r>
      <w:r w:rsidR="0043300A">
        <w:t>City</w:t>
      </w:r>
      <w:r w:rsidRPr="00B2355F">
        <w:t xml:space="preserve">’s costs related to lost, damaged or destroyed data shall be determined by the </w:t>
      </w:r>
      <w:r w:rsidR="0043300A">
        <w:t>City</w:t>
      </w:r>
      <w:r w:rsidRPr="00B2355F">
        <w:t>.</w:t>
      </w:r>
    </w:p>
    <w:p w14:paraId="4A1EC881" w14:textId="50DABFB4" w:rsidR="00B2355F" w:rsidRPr="00B2355F" w:rsidRDefault="00B2355F" w:rsidP="00355A2C">
      <w:pPr>
        <w:pStyle w:val="ITBLevel2paragraph"/>
      </w:pPr>
      <w:r w:rsidRPr="00B2355F">
        <w:t xml:space="preserve">The plan, at a minimum, shall include the services of a </w:t>
      </w:r>
      <w:proofErr w:type="gramStart"/>
      <w:r w:rsidRPr="00B2355F">
        <w:t>third party</w:t>
      </w:r>
      <w:proofErr w:type="gramEnd"/>
      <w:r w:rsidRPr="00B2355F">
        <w:t xml:space="preserve"> recovery provider for which the </w:t>
      </w:r>
      <w:r w:rsidR="0043300A">
        <w:t>City</w:t>
      </w:r>
      <w:r w:rsidRPr="00B2355F">
        <w:t xml:space="preserve"> shall be the first in the order of recovery among Contractor’s customers. The </w:t>
      </w:r>
      <w:proofErr w:type="gramStart"/>
      <w:r w:rsidRPr="00B2355F">
        <w:t>third party</w:t>
      </w:r>
      <w:proofErr w:type="gramEnd"/>
      <w:r w:rsidRPr="00B2355F">
        <w:t xml:space="preserve"> recovery provider shall provide and assist Contractor in its operations, system management and technical support.</w:t>
      </w:r>
    </w:p>
    <w:p w14:paraId="4A1EC882" w14:textId="219EE09E" w:rsidR="00B2355F" w:rsidRPr="00B2355F" w:rsidRDefault="00B2355F" w:rsidP="00355A2C">
      <w:pPr>
        <w:pStyle w:val="ITBLevel2paragraph"/>
      </w:pPr>
      <w:r w:rsidRPr="00B2355F">
        <w:t xml:space="preserve">The Contractor shall include in its Business Continuity Plan a service offering, a distributed IT infrastructure and a mirrored critical system, Contractor will assist the </w:t>
      </w:r>
      <w:r w:rsidR="0043300A">
        <w:t>City</w:t>
      </w:r>
      <w:r w:rsidRPr="00B2355F">
        <w:t xml:space="preserve"> in providing such a system within one (1) Day of the </w:t>
      </w:r>
      <w:r w:rsidR="0043300A">
        <w:t>City</w:t>
      </w:r>
      <w:r w:rsidRPr="00B2355F">
        <w:t>’s notification.</w:t>
      </w:r>
    </w:p>
    <w:p w14:paraId="4A1EC883" w14:textId="77777777" w:rsidR="00B2355F" w:rsidRPr="00B2355F" w:rsidRDefault="00B2355F" w:rsidP="00355A2C">
      <w:pPr>
        <w:pStyle w:val="ITBLevel2paragraph"/>
      </w:pPr>
      <w:proofErr w:type="gramStart"/>
      <w:r w:rsidRPr="00B2355F">
        <w:t>In the event that</w:t>
      </w:r>
      <w:proofErr w:type="gramEnd"/>
      <w:r w:rsidRPr="00B2355F">
        <w:t xml:space="preserve"> the SAAS is interrupted, the Data may be accessed and retrieved within two (2) hours at any point in time.  Additionally, Contractor shall store a backup of Data in an off-site “hardened” facility no less than daily, maintaining the security of Data, the security requirements of which are described herein.</w:t>
      </w:r>
    </w:p>
    <w:p w14:paraId="4A1EC884" w14:textId="77777777" w:rsidR="007C3107" w:rsidRDefault="00B2355F" w:rsidP="00355A2C">
      <w:pPr>
        <w:pStyle w:val="ITBLevel2"/>
      </w:pPr>
      <w:r>
        <w:t>Enhancements, Upgrades, Replacements and New Versions of SAAS</w:t>
      </w:r>
    </w:p>
    <w:p w14:paraId="4A1EC885" w14:textId="2FE2961E" w:rsidR="00355A2C" w:rsidRDefault="00B2355F" w:rsidP="00355A2C">
      <w:pPr>
        <w:pStyle w:val="ITBLevel3"/>
      </w:pPr>
      <w:r w:rsidRPr="00B2355F">
        <w:t xml:space="preserve">The Contractor agrees to Provide to the </w:t>
      </w:r>
      <w:r w:rsidR="0043300A">
        <w:t>City</w:t>
      </w:r>
      <w:r w:rsidRPr="00B2355F">
        <w:t>, at no cost, prior to, and during installation and implementation of the system any Software/firmware Enhancements, Upgrades and replacements which the Contractor initiates or generates that are within the scope of the products licensed and that are made available at no charge to other Contractor customers.</w:t>
      </w:r>
    </w:p>
    <w:p w14:paraId="4A1EC886" w14:textId="73E42705" w:rsidR="00355A2C" w:rsidRDefault="00B2355F" w:rsidP="00B2355F">
      <w:pPr>
        <w:pStyle w:val="ITBLevel3"/>
        <w:tabs>
          <w:tab w:val="left" w:pos="1440"/>
          <w:tab w:val="left" w:pos="1800"/>
        </w:tabs>
        <w:spacing w:before="180" w:after="0"/>
        <w:ind w:left="1440" w:hanging="720"/>
      </w:pPr>
      <w:r w:rsidRPr="00355A2C">
        <w:t xml:space="preserve">During the term of this Contract, the Contractor shall notify the </w:t>
      </w:r>
      <w:r w:rsidR="0043300A">
        <w:t>City</w:t>
      </w:r>
      <w:r w:rsidRPr="00355A2C">
        <w:t xml:space="preserve"> of the availability of newer versions of the SAAS and within thirty (30) Days Provide the </w:t>
      </w:r>
      <w:r w:rsidR="0043300A">
        <w:t>City</w:t>
      </w:r>
      <w:r w:rsidRPr="00355A2C">
        <w:t xml:space="preserve"> with this new version. The Contractor shall Provide any Updated Documentation in the form of new revision manuals or changed pages to current manuals consistent with the original Documentation supplied and reflecting the changes included in the new version of the SAAS as they are made available. The Contractor shall also Provide installation instructions, procedures and any installation program required by the Enhancement, Upgrade, Replacement or new versions of the SAAS.</w:t>
      </w:r>
    </w:p>
    <w:p w14:paraId="4A1EC887" w14:textId="79E4E59A" w:rsidR="00B2355F" w:rsidRPr="00355A2C" w:rsidRDefault="00B2355F" w:rsidP="00B2355F">
      <w:pPr>
        <w:pStyle w:val="ITBLevel3"/>
        <w:tabs>
          <w:tab w:val="left" w:pos="1440"/>
          <w:tab w:val="left" w:pos="1800"/>
        </w:tabs>
        <w:spacing w:before="180" w:after="0"/>
        <w:ind w:left="1440" w:hanging="720"/>
      </w:pPr>
      <w:r w:rsidRPr="00355A2C">
        <w:t xml:space="preserve">During the Contract term, Contractor shall not delete a feature or functionality in its SAAS to the </w:t>
      </w:r>
      <w:r w:rsidR="0043300A">
        <w:t>City</w:t>
      </w:r>
      <w:r w:rsidRPr="00355A2C">
        <w:t xml:space="preserve"> unless the Contractor provides sixty (60) Days advance notice and the </w:t>
      </w:r>
      <w:r w:rsidR="0043300A">
        <w:t>City</w:t>
      </w:r>
      <w:r w:rsidRPr="00355A2C">
        <w:t xml:space="preserve"> provides written consent to the deleted feature or functionality.  Should there be a replacement feature or functionality, the </w:t>
      </w:r>
      <w:r w:rsidR="0043300A">
        <w:t>City</w:t>
      </w:r>
      <w:r w:rsidRPr="00355A2C">
        <w:t xml:space="preserve"> shall have the sole discretion </w:t>
      </w:r>
      <w:r w:rsidRPr="00355A2C">
        <w:lastRenderedPageBreak/>
        <w:t xml:space="preserve">whether to accept such replacement.  The replacement shall be at no additional cost to the </w:t>
      </w:r>
      <w:r w:rsidR="0043300A">
        <w:t>City</w:t>
      </w:r>
      <w:r w:rsidRPr="00355A2C">
        <w:t>.</w:t>
      </w:r>
    </w:p>
    <w:p w14:paraId="4A1EC888" w14:textId="77777777" w:rsidR="00F27710" w:rsidRDefault="00F27710" w:rsidP="00355A2C">
      <w:pPr>
        <w:pStyle w:val="ITBLevel2"/>
      </w:pPr>
      <w:r>
        <w:t>Contractor’s Use of Data</w:t>
      </w:r>
    </w:p>
    <w:p w14:paraId="4A1EC889" w14:textId="77777777" w:rsidR="00F27710" w:rsidRDefault="00F27710" w:rsidP="00355A2C">
      <w:pPr>
        <w:pStyle w:val="ITBLevel2paragraph"/>
      </w:pPr>
      <w:r>
        <w:t>Contractor may use the Data strictly as necessary to carry out its obligations under this Contract, and for no other purpose other than the following:</w:t>
      </w:r>
    </w:p>
    <w:p w14:paraId="4A1EC88A" w14:textId="38484927" w:rsidR="00F27710" w:rsidRDefault="00F27710" w:rsidP="00355A2C">
      <w:pPr>
        <w:pStyle w:val="ITBLevel3"/>
      </w:pPr>
      <w:r>
        <w:t xml:space="preserve">May observe and report back to the </w:t>
      </w:r>
      <w:r w:rsidR="0043300A">
        <w:t>City</w:t>
      </w:r>
      <w:r>
        <w:t xml:space="preserve"> on </w:t>
      </w:r>
      <w:r w:rsidR="0043300A">
        <w:t>City</w:t>
      </w:r>
      <w:r>
        <w:t>’s usage of the SAAS, and make recommendations for improved usage of the SAAS;</w:t>
      </w:r>
    </w:p>
    <w:p w14:paraId="4A1EC88B" w14:textId="3971E15C" w:rsidR="00F27710" w:rsidRDefault="00F27710" w:rsidP="00355A2C">
      <w:pPr>
        <w:pStyle w:val="ITBLevel3"/>
      </w:pPr>
      <w:r>
        <w:t xml:space="preserve">Ensure that the data center containing </w:t>
      </w:r>
      <w:r w:rsidR="0043300A">
        <w:t>City</w:t>
      </w:r>
      <w:r>
        <w:t xml:space="preserve"> Data meets the following physical and electronic security requirements</w:t>
      </w:r>
    </w:p>
    <w:p w14:paraId="4A1EC88C" w14:textId="77777777" w:rsidR="00F27710" w:rsidRDefault="00F27710" w:rsidP="00355A2C">
      <w:pPr>
        <w:pStyle w:val="ITBLevel4"/>
      </w:pPr>
      <w:r>
        <w:t>Single point of entry;</w:t>
      </w:r>
    </w:p>
    <w:p w14:paraId="4A1EC88D" w14:textId="77777777" w:rsidR="00F27710" w:rsidRDefault="00F27710" w:rsidP="00355A2C">
      <w:pPr>
        <w:pStyle w:val="ITBLevel4"/>
      </w:pPr>
      <w:r>
        <w:t>Main access monitored with additional access for emergency purposes only;</w:t>
      </w:r>
    </w:p>
    <w:p w14:paraId="4A1EC88E" w14:textId="77777777" w:rsidR="00F27710" w:rsidRDefault="00F27710" w:rsidP="00355A2C">
      <w:pPr>
        <w:pStyle w:val="ITBLevel4"/>
      </w:pPr>
      <w:r>
        <w:t>Surveillance cameras in facility;</w:t>
      </w:r>
    </w:p>
    <w:p w14:paraId="4A1EC88F" w14:textId="77777777" w:rsidR="00F27710" w:rsidRDefault="00F27710" w:rsidP="00355A2C">
      <w:pPr>
        <w:pStyle w:val="ITBLevel4"/>
      </w:pPr>
      <w:r>
        <w:t>Access validation with identity check;</w:t>
      </w:r>
    </w:p>
    <w:p w14:paraId="4A1EC890" w14:textId="77777777" w:rsidR="00F27710" w:rsidRDefault="00F27710" w:rsidP="00355A2C">
      <w:pPr>
        <w:pStyle w:val="ITBLevel4"/>
      </w:pPr>
      <w:r>
        <w:t>Access only to persons on Contractor’s approved access list;</w:t>
      </w:r>
    </w:p>
    <w:p w14:paraId="4A1EC891" w14:textId="77777777" w:rsidR="00F27710" w:rsidRDefault="00F27710" w:rsidP="00355A2C">
      <w:pPr>
        <w:pStyle w:val="ITBLevel4"/>
      </w:pPr>
      <w:r>
        <w:t>Log-in validation;</w:t>
      </w:r>
    </w:p>
    <w:p w14:paraId="4A1EC892" w14:textId="77777777" w:rsidR="00F27710" w:rsidRDefault="00F27710" w:rsidP="00355A2C">
      <w:pPr>
        <w:pStyle w:val="ITBLevel4"/>
      </w:pPr>
      <w:r>
        <w:t>Creation of accounts only as verified by Contractor or subcontractor hosting provider;</w:t>
      </w:r>
    </w:p>
    <w:p w14:paraId="4A1EC893" w14:textId="77777777" w:rsidR="00F27710" w:rsidRDefault="00F27710" w:rsidP="00355A2C">
      <w:pPr>
        <w:pStyle w:val="ITBLevel4"/>
      </w:pPr>
      <w:r>
        <w:t>Access to servers via encrypted means; and</w:t>
      </w:r>
    </w:p>
    <w:p w14:paraId="4A1EC894" w14:textId="054A5962" w:rsidR="00F27710" w:rsidRPr="003001C5" w:rsidRDefault="00F27710" w:rsidP="00355A2C">
      <w:pPr>
        <w:pStyle w:val="ITBLevel4"/>
      </w:pPr>
      <w:r>
        <w:t>Servers ru</w:t>
      </w:r>
      <w:r w:rsidR="0023130F">
        <w:t>nning behind security firewall.</w:t>
      </w:r>
    </w:p>
    <w:p w14:paraId="4A1EC895" w14:textId="77777777" w:rsidR="00F27710" w:rsidRPr="00F27710" w:rsidRDefault="00F27710" w:rsidP="00355A2C">
      <w:pPr>
        <w:pStyle w:val="ITBLevel2"/>
      </w:pPr>
      <w:r w:rsidRPr="00F27710">
        <w:t>Disposition of Data; Back-up Data</w:t>
      </w:r>
    </w:p>
    <w:p w14:paraId="4A1EC896" w14:textId="6BB097EA" w:rsidR="00F27710" w:rsidRDefault="0043300A" w:rsidP="00355A2C">
      <w:pPr>
        <w:pStyle w:val="ITBLevel2paragraph"/>
      </w:pPr>
      <w:r>
        <w:t>City</w:t>
      </w:r>
      <w:r w:rsidR="00F27710">
        <w:t xml:space="preserve"> retains the right to use the SAAS to access and retrieve </w:t>
      </w:r>
      <w:r>
        <w:t>City</w:t>
      </w:r>
      <w:r w:rsidR="00F27710">
        <w:t xml:space="preserve"> content and data stored on Contractor’s infrastructure at its sole discretion.</w:t>
      </w:r>
    </w:p>
    <w:p w14:paraId="4A1EC897" w14:textId="7238A7E6" w:rsidR="00F27710" w:rsidRDefault="00F27710" w:rsidP="00355A2C">
      <w:pPr>
        <w:pStyle w:val="ITBLevel2paragraph"/>
      </w:pPr>
      <w:r w:rsidRPr="00A94179">
        <w:t>Contractor shall back up Data once in each 24-hour period</w:t>
      </w:r>
      <w:r w:rsidR="0023130F">
        <w:t>.</w:t>
      </w:r>
    </w:p>
    <w:p w14:paraId="4A1EC898" w14:textId="77777777" w:rsidR="00F27710" w:rsidRPr="00F27710" w:rsidRDefault="00F27710" w:rsidP="00355A2C">
      <w:pPr>
        <w:pStyle w:val="ITBLevel2"/>
      </w:pPr>
      <w:r>
        <w:t>Infrastructure and Security</w:t>
      </w:r>
    </w:p>
    <w:p w14:paraId="4A1EC899" w14:textId="3119490F" w:rsidR="00367ACE" w:rsidRDefault="00367ACE" w:rsidP="00355A2C">
      <w:pPr>
        <w:pStyle w:val="ITBLevel2paragraph"/>
      </w:pPr>
      <w:r>
        <w:t xml:space="preserve">Contractor shall take technical and organizational measures to keep Data secure and to protect it against accidental loss or unlawful destruction, alteration, disclosure or access; and must deal with the Data only in accordance with </w:t>
      </w:r>
      <w:r w:rsidR="0043300A">
        <w:t>City</w:t>
      </w:r>
      <w:r>
        <w:t>’s instructions.</w:t>
      </w:r>
    </w:p>
    <w:p w14:paraId="4A1EC89A" w14:textId="77777777" w:rsidR="00367ACE" w:rsidRDefault="00367ACE" w:rsidP="00355A2C">
      <w:pPr>
        <w:pStyle w:val="ITBLevel2paragraph"/>
      </w:pPr>
      <w:r>
        <w:t>At a minimum, Contractor shall be responsible for establishing and maintaining an information security program that is designed to:</w:t>
      </w:r>
    </w:p>
    <w:p w14:paraId="4A1EC89B" w14:textId="1DF2CB07" w:rsidR="00367ACE" w:rsidRDefault="00367ACE" w:rsidP="00355A2C">
      <w:pPr>
        <w:pStyle w:val="ITBLevel3"/>
      </w:pPr>
      <w:r>
        <w:t>Ensure the security a</w:t>
      </w:r>
      <w:r w:rsidR="0023130F">
        <w:t>nd confidentiality of the Data;</w:t>
      </w:r>
    </w:p>
    <w:p w14:paraId="4A1EC89C" w14:textId="77777777" w:rsidR="00367ACE" w:rsidRDefault="00367ACE" w:rsidP="00355A2C">
      <w:pPr>
        <w:pStyle w:val="ITBLevel3"/>
      </w:pPr>
      <w:r>
        <w:t>Protect against any anticipated threats or hazards to the security or integrity of the Data;</w:t>
      </w:r>
    </w:p>
    <w:p w14:paraId="4A1EC89D" w14:textId="77777777" w:rsidR="00367ACE" w:rsidRDefault="00367ACE" w:rsidP="00355A2C">
      <w:pPr>
        <w:pStyle w:val="ITBLevel3"/>
      </w:pPr>
      <w:r>
        <w:t>Protect against unauthorized access to or use of the Data;</w:t>
      </w:r>
    </w:p>
    <w:p w14:paraId="4A1EC89E" w14:textId="77777777" w:rsidR="00367ACE" w:rsidRDefault="00367ACE" w:rsidP="00355A2C">
      <w:pPr>
        <w:pStyle w:val="ITBLevel3"/>
      </w:pPr>
      <w:r>
        <w:t>Ensure the proper deletion of Data;</w:t>
      </w:r>
    </w:p>
    <w:p w14:paraId="4A1EC89F" w14:textId="1A28E682" w:rsidR="00367ACE" w:rsidRDefault="00367ACE" w:rsidP="00355A2C">
      <w:pPr>
        <w:pStyle w:val="ITBLevel3"/>
      </w:pPr>
      <w:r>
        <w:t>Ensure that all Contractor’s subcontractors, if a</w:t>
      </w:r>
      <w:r w:rsidR="0023130F">
        <w:t>ny, comply with the foregoing.</w:t>
      </w:r>
    </w:p>
    <w:p w14:paraId="4A1EC8A0" w14:textId="5B00DA74" w:rsidR="00367ACE" w:rsidRDefault="00367ACE" w:rsidP="00355A2C">
      <w:pPr>
        <w:pStyle w:val="ITBLevel2paragraph"/>
      </w:pPr>
      <w:r>
        <w:lastRenderedPageBreak/>
        <w:t xml:space="preserve">In no case shall the safeguards of Contractor’s information security program be less stringent than the information security safeguards used by the </w:t>
      </w:r>
      <w:r w:rsidR="0043300A">
        <w:t>City</w:t>
      </w:r>
      <w:r>
        <w:t>’s Information Security Program.</w:t>
      </w:r>
    </w:p>
    <w:p w14:paraId="4A1EC8A1" w14:textId="77777777" w:rsidR="007C3107" w:rsidRDefault="00367ACE" w:rsidP="00355A2C">
      <w:pPr>
        <w:pStyle w:val="ITBLevel2"/>
      </w:pPr>
      <w:r>
        <w:t>Location of Data</w:t>
      </w:r>
    </w:p>
    <w:p w14:paraId="4A1EC8A2" w14:textId="2BCF5064" w:rsidR="00367ACE" w:rsidRPr="00EE3125" w:rsidRDefault="00367ACE" w:rsidP="00355A2C">
      <w:pPr>
        <w:pStyle w:val="ITBLevel2paragraph"/>
      </w:pPr>
      <w:r w:rsidRPr="00EE3125">
        <w:t>Contr</w:t>
      </w:r>
      <w:r>
        <w:t xml:space="preserve">actor warrants and represents that it shall store and process </w:t>
      </w:r>
      <w:r w:rsidR="0043300A">
        <w:t>City</w:t>
      </w:r>
      <w:r>
        <w:t xml:space="preserve"> data and content only in </w:t>
      </w:r>
      <w:r w:rsidR="0023130F">
        <w:t>the continental United States.</w:t>
      </w:r>
    </w:p>
    <w:p w14:paraId="4A1EC8A3" w14:textId="77777777" w:rsidR="00367ACE" w:rsidRDefault="00355A2C" w:rsidP="00355A2C">
      <w:pPr>
        <w:pStyle w:val="ITBLevel2"/>
      </w:pPr>
      <w:r>
        <w:t>Da</w:t>
      </w:r>
      <w:r w:rsidR="00367ACE">
        <w:t>ta Center Audit and Certification</w:t>
      </w:r>
    </w:p>
    <w:p w14:paraId="4A1EC8A4" w14:textId="57D7DA8D" w:rsidR="00367ACE" w:rsidRDefault="00367ACE" w:rsidP="00355A2C">
      <w:pPr>
        <w:pStyle w:val="ITBLevel2paragraph"/>
      </w:pPr>
      <w:r>
        <w:t xml:space="preserve">A SOC 3 audit certification shall be conducted annually, and Contractor agrees to provide the </w:t>
      </w:r>
      <w:r w:rsidR="0043300A">
        <w:t>City</w:t>
      </w:r>
      <w:r>
        <w:t xml:space="preserve"> with the current SOC 3 audit certification upon the </w:t>
      </w:r>
      <w:r w:rsidR="0043300A">
        <w:t>City</w:t>
      </w:r>
      <w:r>
        <w:t>’s request.</w:t>
      </w:r>
    </w:p>
    <w:p w14:paraId="4A1EC8A5" w14:textId="262458EF" w:rsidR="00367ACE" w:rsidRDefault="00367ACE" w:rsidP="00355A2C">
      <w:pPr>
        <w:pStyle w:val="ITBLevel2paragraph"/>
      </w:pPr>
      <w:r>
        <w:t xml:space="preserve">At its own expense, the </w:t>
      </w:r>
      <w:r w:rsidR="0043300A">
        <w:t>City</w:t>
      </w:r>
      <w:r>
        <w:t xml:space="preserve"> shall have the right to confirm Contractor’s infrastructure and security practices via an onsite inspection at least once a year.  In lieu of an on-site audit and upon the </w:t>
      </w:r>
      <w:r w:rsidR="0043300A">
        <w:t>City</w:t>
      </w:r>
      <w:r>
        <w:t>’s request, Contractor shall complete an audit questionnaire regarding Contractor’s information security program.</w:t>
      </w:r>
    </w:p>
    <w:p w14:paraId="4A1EC8A6" w14:textId="228E9C95" w:rsidR="00367ACE" w:rsidRPr="00EE3125" w:rsidRDefault="00367ACE" w:rsidP="00355A2C">
      <w:pPr>
        <w:pStyle w:val="ITBLevel2paragraph"/>
      </w:pPr>
      <w:r>
        <w:t xml:space="preserve">In addition, Contractor agrees to have an independent third party perform a security audit at least once a year.  The audit results and Contractor’s plan for addressing or resolving the audit results shall be shared with the </w:t>
      </w:r>
      <w:r w:rsidR="0043300A">
        <w:t>City</w:t>
      </w:r>
      <w:r>
        <w:t xml:space="preserve"> within ten (10) business days of Contractor’s receipt of the audit results.  The audit should minimally check for buffer overflows, open ports, unnecessary services, lack of user input filtering, cross site scripting vulnerabilities, SQL injection vulnerabilities, and any oth</w:t>
      </w:r>
      <w:r w:rsidR="0023130F">
        <w:t>er well-known vulnerabilities.</w:t>
      </w:r>
    </w:p>
    <w:p w14:paraId="4A1EC8A7" w14:textId="77777777" w:rsidR="00367ACE" w:rsidRDefault="00367ACE" w:rsidP="00355A2C">
      <w:pPr>
        <w:pStyle w:val="ITBLevel2"/>
      </w:pPr>
      <w:r>
        <w:t>Data Breaches</w:t>
      </w:r>
    </w:p>
    <w:p w14:paraId="4A1EC8A8" w14:textId="2536A752" w:rsidR="00367ACE" w:rsidRDefault="00367ACE" w:rsidP="00355A2C">
      <w:pPr>
        <w:pStyle w:val="ITBLevel2paragraph"/>
      </w:pPr>
      <w:r w:rsidRPr="00A94179">
        <w:t>Contractor</w:t>
      </w:r>
      <w:r>
        <w:t xml:space="preserve"> shall report, either orally or in writing, to the </w:t>
      </w:r>
      <w:r w:rsidR="0043300A">
        <w:t>City</w:t>
      </w:r>
      <w:r>
        <w:t xml:space="preserve"> any use or disclosure of </w:t>
      </w:r>
      <w:r w:rsidR="0043300A">
        <w:t>City</w:t>
      </w:r>
      <w:r>
        <w:t xml:space="preserve"> data or content not authorized by this Contract or in writing by the </w:t>
      </w:r>
      <w:r w:rsidR="0043300A">
        <w:t>City</w:t>
      </w:r>
      <w:r>
        <w:t xml:space="preserve">, including any reasonable belief that an unauthorized individual has accessed </w:t>
      </w:r>
      <w:r w:rsidR="0043300A">
        <w:t>City</w:t>
      </w:r>
      <w:r>
        <w:t xml:space="preserve"> data or content.  Contractor shall make the report to </w:t>
      </w:r>
      <w:r w:rsidR="0043300A">
        <w:t>City</w:t>
      </w:r>
      <w:r>
        <w:t xml:space="preserve"> immediately upon discovery of the unauthorized disclosure, but in no event more than two (2) business days after Contractor reasonably believes there has been such unauthorized use or disclosure.  Contractor’s report shall identify (i) the nature of the unauthorized use or disclosure, (ii) the </w:t>
      </w:r>
      <w:r w:rsidR="0043300A">
        <w:t>City</w:t>
      </w:r>
      <w:r>
        <w:t xml:space="preserve"> covered data or content, (iii) who made the unauthorized use or received the unauthorized disclosure, (iv) what Contractor has done or shall do to mitigate any deleterious effect of the unauthorized use or disclosure, and (v) what corrective action Contractor has taken or shall take to prevent future similar unauthorized use or disclosure.  Contractor shall provide such other information, including a written report, as reasonably requested by th</w:t>
      </w:r>
      <w:r w:rsidR="0023130F">
        <w:t xml:space="preserve">e </w:t>
      </w:r>
      <w:r w:rsidR="0043300A">
        <w:t>City</w:t>
      </w:r>
      <w:r w:rsidR="0023130F">
        <w:t>.</w:t>
      </w:r>
    </w:p>
    <w:p w14:paraId="4A1EC8A9" w14:textId="77777777" w:rsidR="00367ACE" w:rsidRDefault="00367ACE" w:rsidP="00355A2C">
      <w:pPr>
        <w:pStyle w:val="ITBLevel2paragraph"/>
      </w:pPr>
      <w:r>
        <w:t>Notwithstanding any other provisions in this Contract, Contractor shall be liable for all damages, fines and corrective action arising from disclosure of such information caused by Contractor’s breach of its data security or confidentiality provisions hereunder.</w:t>
      </w:r>
    </w:p>
    <w:p w14:paraId="4A1EC8AA" w14:textId="77777777" w:rsidR="00367ACE" w:rsidRDefault="00CC48FE" w:rsidP="00355A2C">
      <w:pPr>
        <w:pStyle w:val="ITBLevel2"/>
      </w:pPr>
      <w:r>
        <w:t>Services Provided by a Subcontractor</w:t>
      </w:r>
    </w:p>
    <w:p w14:paraId="4A1EC8AB" w14:textId="2F08D173" w:rsidR="00CC48FE" w:rsidRDefault="00CC48FE" w:rsidP="00355A2C">
      <w:pPr>
        <w:pStyle w:val="ITBLevel2paragraph"/>
      </w:pPr>
      <w:r>
        <w:t xml:space="preserve">Prior to the use of any subcontractor for SAAS under this Contract, Contractor shall notify the </w:t>
      </w:r>
      <w:r w:rsidR="0043300A">
        <w:t>City</w:t>
      </w:r>
      <w:r>
        <w:t xml:space="preserve"> of the subcontractor(s) that will be involved in providing any of the SAAS to the </w:t>
      </w:r>
      <w:r w:rsidR="0043300A">
        <w:t>City</w:t>
      </w:r>
      <w:r>
        <w:t xml:space="preserve"> and obtain the </w:t>
      </w:r>
      <w:r w:rsidR="0043300A">
        <w:t>City</w:t>
      </w:r>
      <w:r>
        <w:t xml:space="preserve">’s written consent.  A list of the </w:t>
      </w:r>
      <w:r w:rsidR="0043300A">
        <w:t>City</w:t>
      </w:r>
      <w:r>
        <w:t xml:space="preserve">-approved subcontractor is detailed in </w:t>
      </w:r>
      <w:r w:rsidR="003C3641" w:rsidRPr="003627D2">
        <w:t xml:space="preserve">Exhibit </w:t>
      </w:r>
      <w:r w:rsidR="00A53CA1">
        <w:t>6</w:t>
      </w:r>
      <w:r w:rsidRPr="003627D2">
        <w:t>.</w:t>
      </w:r>
    </w:p>
    <w:p w14:paraId="4A1EC8AC" w14:textId="6BB1FDE9" w:rsidR="00CC48FE" w:rsidRDefault="00CC48FE" w:rsidP="00355A2C">
      <w:pPr>
        <w:pStyle w:val="ITBLevel2paragraph"/>
      </w:pPr>
      <w:proofErr w:type="gramStart"/>
      <w:r>
        <w:lastRenderedPageBreak/>
        <w:t>In the event that</w:t>
      </w:r>
      <w:proofErr w:type="gramEnd"/>
      <w:r>
        <w:t xml:space="preserve"> Contractor terminates its agreement with the subcontractor, Contractor shall first allow the </w:t>
      </w:r>
      <w:r w:rsidR="0043300A">
        <w:t>City</w:t>
      </w:r>
      <w:r>
        <w:t xml:space="preserve"> to assume all of the rights and obligations of Contractor under the agreement and to transfer the agreement to the </w:t>
      </w:r>
      <w:r w:rsidR="0043300A">
        <w:t>City</w:t>
      </w:r>
      <w:r>
        <w:t xml:space="preserve">, provided there shall be no changes in the services requirement.  Contractor shall provide the </w:t>
      </w:r>
      <w:r w:rsidR="0043300A">
        <w:t>City</w:t>
      </w:r>
      <w:r>
        <w:t xml:space="preserve"> with advance written notice of its intent to terminate the agreement </w:t>
      </w:r>
      <w:r w:rsidR="003C3641">
        <w:t>and at least thirty (30) D</w:t>
      </w:r>
      <w:r>
        <w:t xml:space="preserve">ays to respond and indicate whether the </w:t>
      </w:r>
      <w:r w:rsidR="0043300A">
        <w:t>City</w:t>
      </w:r>
      <w:r>
        <w:t xml:space="preserve"> wishes to assume the rights and o</w:t>
      </w:r>
      <w:r w:rsidR="0023130F">
        <w:t>bligations under the agreement.</w:t>
      </w:r>
    </w:p>
    <w:p w14:paraId="4A1EC8AD" w14:textId="77777777" w:rsidR="00CC48FE" w:rsidRDefault="00CC48FE" w:rsidP="00093B9F">
      <w:pPr>
        <w:pStyle w:val="ITBLevel2"/>
      </w:pPr>
      <w:r>
        <w:t>Importation of Data</w:t>
      </w:r>
    </w:p>
    <w:p w14:paraId="4A1EC8AE" w14:textId="4D1174AC" w:rsidR="00CC48FE" w:rsidRDefault="00CC48FE" w:rsidP="00093B9F">
      <w:pPr>
        <w:pStyle w:val="ITBLevel2paragraph"/>
      </w:pPr>
      <w:r>
        <w:t xml:space="preserve">Within one (1) Day of notification of termination of this Contract, the Contractor shall provide the </w:t>
      </w:r>
      <w:r w:rsidR="0043300A">
        <w:t>City</w:t>
      </w:r>
      <w:r>
        <w:t xml:space="preserve"> with complete, secure and dedicated data and content files suitable for importation into commercially available database software (e.g. MS-Access or MS-SQL), such as XML format, including all schema and transformation definitions and/or delimited text files with documented, detailed schema definitions along with attachments in their native format.  These files will be comprised of Data contained in the Contractor's system.  The structure of the relational database will be specific to the Data and will not be representative of the proprietary Contra</w:t>
      </w:r>
      <w:r w:rsidR="0023130F">
        <w:t>ctor database.</w:t>
      </w:r>
    </w:p>
    <w:p w14:paraId="4A1EC8AF" w14:textId="77777777" w:rsidR="00CC48FE" w:rsidRDefault="00CC48FE" w:rsidP="00093B9F">
      <w:pPr>
        <w:pStyle w:val="ITBLevel2"/>
      </w:pPr>
      <w:r>
        <w:t>Termination Assistance Services</w:t>
      </w:r>
    </w:p>
    <w:p w14:paraId="4A1EC8B0" w14:textId="24D4DA5A" w:rsidR="00CC48FE" w:rsidRDefault="00CC48FE" w:rsidP="00093B9F">
      <w:pPr>
        <w:pStyle w:val="ITBLevel2paragraph"/>
      </w:pPr>
      <w:r>
        <w:t xml:space="preserve">During the ninety (90) Day period prior to, and or following the expiration or termination of this Contract, in whole or in part, Contractor agrees to provide reasonable termination assistance services at no additional cost to the </w:t>
      </w:r>
      <w:r w:rsidR="0043300A">
        <w:t>City</w:t>
      </w:r>
      <w:r>
        <w:t>, which may include:</w:t>
      </w:r>
    </w:p>
    <w:p w14:paraId="4A1EC8B1" w14:textId="77777777" w:rsidR="00CC48FE" w:rsidRDefault="00CC48FE" w:rsidP="00093B9F">
      <w:pPr>
        <w:pStyle w:val="ITBLevel3"/>
      </w:pPr>
      <w:r>
        <w:t>Developing a plan for the orderly transition of the terminated or expired SAAS from Contractor to the successor.</w:t>
      </w:r>
    </w:p>
    <w:p w14:paraId="4A1EC8B2" w14:textId="1114F221" w:rsidR="00CC48FE" w:rsidRDefault="00CC48FE" w:rsidP="00093B9F">
      <w:pPr>
        <w:pStyle w:val="ITBLevel3"/>
      </w:pPr>
      <w:r>
        <w:t xml:space="preserve">Providing reasonable training to </w:t>
      </w:r>
      <w:r w:rsidR="0043300A">
        <w:t>City</w:t>
      </w:r>
      <w:r>
        <w:t xml:space="preserve"> staff or the successor in the performance of the SAAS then being performed by Contractor;</w:t>
      </w:r>
    </w:p>
    <w:p w14:paraId="4A1EC8B3" w14:textId="7C3E841E" w:rsidR="00CC48FE" w:rsidRDefault="00CC48FE" w:rsidP="00093B9F">
      <w:pPr>
        <w:pStyle w:val="ITBLevel3"/>
      </w:pPr>
      <w:r>
        <w:t xml:space="preserve">Using its best efforts to assist and make available to </w:t>
      </w:r>
      <w:r w:rsidR="0043300A">
        <w:t>City</w:t>
      </w:r>
      <w:r>
        <w:t xml:space="preserve"> any third-party services then being used by Contractor in connection with the SAAS; and</w:t>
      </w:r>
    </w:p>
    <w:p w14:paraId="4A1EC8B5" w14:textId="2F482DFB" w:rsidR="00CC48FE" w:rsidRPr="0023130F" w:rsidRDefault="00CC48FE" w:rsidP="0023130F">
      <w:pPr>
        <w:pStyle w:val="ITBLevel3"/>
        <w:spacing w:after="240"/>
      </w:pPr>
      <w:r>
        <w:t>Such other activities up</w:t>
      </w:r>
      <w:r w:rsidR="0023130F">
        <w:t>on which the parties may agree.</w:t>
      </w:r>
    </w:p>
    <w:p w14:paraId="4A1EC8B6" w14:textId="5DDF6EA1" w:rsidR="001444E8" w:rsidRPr="006E5CC7" w:rsidRDefault="001444E8" w:rsidP="0023130F">
      <w:pPr>
        <w:spacing w:before="180" w:after="240"/>
        <w:jc w:val="center"/>
        <w:rPr>
          <w:rFonts w:ascii="Arial Bold" w:hAnsi="Arial Bold" w:cs="Arial"/>
          <w:b/>
          <w:smallCaps/>
          <w:szCs w:val="24"/>
        </w:rPr>
      </w:pPr>
      <w:r w:rsidRPr="006E5CC7">
        <w:rPr>
          <w:rFonts w:ascii="Arial Bold" w:hAnsi="Arial Bold" w:cs="Arial"/>
          <w:b/>
          <w:smallCaps/>
          <w:szCs w:val="24"/>
        </w:rPr>
        <w:t xml:space="preserve">End </w:t>
      </w:r>
      <w:r w:rsidR="00724C58">
        <w:rPr>
          <w:rFonts w:ascii="Arial Bold" w:hAnsi="Arial Bold" w:cs="Arial"/>
          <w:b/>
          <w:smallCaps/>
          <w:szCs w:val="24"/>
        </w:rPr>
        <w:t>o</w:t>
      </w:r>
      <w:r w:rsidRPr="006E5CC7">
        <w:rPr>
          <w:rFonts w:ascii="Arial Bold" w:hAnsi="Arial Bold" w:cs="Arial"/>
          <w:b/>
          <w:smallCaps/>
          <w:szCs w:val="24"/>
        </w:rPr>
        <w:t xml:space="preserve">f Terms </w:t>
      </w:r>
      <w:r w:rsidR="00724C58">
        <w:rPr>
          <w:rFonts w:ascii="Arial Bold" w:hAnsi="Arial Bold" w:cs="Arial"/>
          <w:b/>
          <w:smallCaps/>
          <w:szCs w:val="24"/>
        </w:rPr>
        <w:t>a</w:t>
      </w:r>
      <w:r w:rsidRPr="006E5CC7">
        <w:rPr>
          <w:rFonts w:ascii="Arial Bold" w:hAnsi="Arial Bold" w:cs="Arial"/>
          <w:b/>
          <w:smallCaps/>
          <w:szCs w:val="24"/>
        </w:rPr>
        <w:t>nd Conditions</w:t>
      </w:r>
    </w:p>
    <w:sectPr w:rsidR="001444E8" w:rsidRPr="006E5CC7" w:rsidSect="004E0002">
      <w:headerReference w:type="even" r:id="rId14"/>
      <w:headerReference w:type="default" r:id="rId15"/>
      <w:footerReference w:type="even" r:id="rId16"/>
      <w:footerReference w:type="default" r:id="rId17"/>
      <w:headerReference w:type="first" r:id="rId18"/>
      <w:footerReference w:type="first" r:id="rId19"/>
      <w:pgSz w:w="12240" w:h="15840"/>
      <w:pgMar w:top="864" w:right="864" w:bottom="864"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C8BB" w14:textId="77777777" w:rsidR="00E50850" w:rsidRDefault="00E50850">
      <w:r>
        <w:separator/>
      </w:r>
    </w:p>
  </w:endnote>
  <w:endnote w:type="continuationSeparator" w:id="0">
    <w:p w14:paraId="4A1EC8BC" w14:textId="77777777" w:rsidR="00E50850" w:rsidRDefault="00E5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0250" w14:textId="77777777" w:rsidR="004F011C" w:rsidRDefault="004F0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C8BD" w14:textId="1C4F1CF8" w:rsidR="00E50850" w:rsidRPr="008958C7" w:rsidRDefault="004F011C" w:rsidP="008958C7">
    <w:pPr>
      <w:pStyle w:val="Footer"/>
      <w:tabs>
        <w:tab w:val="right" w:pos="10710"/>
      </w:tabs>
      <w:rPr>
        <w:sz w:val="22"/>
        <w:szCs w:val="22"/>
      </w:rPr>
    </w:pPr>
    <w:r w:rsidRPr="004F011C">
      <w:rPr>
        <w:sz w:val="16"/>
        <w:szCs w:val="16"/>
      </w:rPr>
      <w:t>RFP 3178</w:t>
    </w:r>
    <w:r w:rsidR="00E50850" w:rsidRPr="008958C7">
      <w:rPr>
        <w:sz w:val="22"/>
        <w:szCs w:val="22"/>
      </w:rPr>
      <w:tab/>
    </w:r>
    <w:r w:rsidR="00E50850" w:rsidRPr="0093355F">
      <w:rPr>
        <w:sz w:val="22"/>
        <w:szCs w:val="22"/>
      </w:rPr>
      <w:t xml:space="preserve">Page </w:t>
    </w:r>
    <w:r w:rsidR="00E50850" w:rsidRPr="0093355F">
      <w:rPr>
        <w:sz w:val="22"/>
        <w:szCs w:val="22"/>
      </w:rPr>
      <w:fldChar w:fldCharType="begin"/>
    </w:r>
    <w:r w:rsidR="00E50850" w:rsidRPr="0093355F">
      <w:rPr>
        <w:sz w:val="22"/>
        <w:szCs w:val="22"/>
      </w:rPr>
      <w:instrText xml:space="preserve"> PAGE  \* Arabic  \* MERGEFORMAT </w:instrText>
    </w:r>
    <w:r w:rsidR="00E50850" w:rsidRPr="0093355F">
      <w:rPr>
        <w:sz w:val="22"/>
        <w:szCs w:val="22"/>
      </w:rPr>
      <w:fldChar w:fldCharType="separate"/>
    </w:r>
    <w:r w:rsidR="00E50850">
      <w:rPr>
        <w:noProof/>
        <w:sz w:val="22"/>
        <w:szCs w:val="22"/>
      </w:rPr>
      <w:t>32</w:t>
    </w:r>
    <w:r w:rsidR="00E50850" w:rsidRPr="0093355F">
      <w:rPr>
        <w:sz w:val="22"/>
        <w:szCs w:val="22"/>
      </w:rPr>
      <w:fldChar w:fldCharType="end"/>
    </w:r>
    <w:r w:rsidR="00E50850" w:rsidRPr="0093355F">
      <w:rPr>
        <w:sz w:val="22"/>
        <w:szCs w:val="22"/>
      </w:rPr>
      <w:t xml:space="preserve"> of </w:t>
    </w:r>
    <w:r w:rsidR="00E50850" w:rsidRPr="0093355F">
      <w:rPr>
        <w:sz w:val="22"/>
        <w:szCs w:val="22"/>
      </w:rPr>
      <w:fldChar w:fldCharType="begin"/>
    </w:r>
    <w:r w:rsidR="00E50850" w:rsidRPr="0093355F">
      <w:rPr>
        <w:sz w:val="22"/>
        <w:szCs w:val="22"/>
      </w:rPr>
      <w:instrText xml:space="preserve"> NUMPAGES  \* Arabic  \* MERGEFORMAT </w:instrText>
    </w:r>
    <w:r w:rsidR="00E50850" w:rsidRPr="0093355F">
      <w:rPr>
        <w:sz w:val="22"/>
        <w:szCs w:val="22"/>
      </w:rPr>
      <w:fldChar w:fldCharType="separate"/>
    </w:r>
    <w:r w:rsidR="00E50850">
      <w:rPr>
        <w:noProof/>
        <w:sz w:val="22"/>
        <w:szCs w:val="22"/>
      </w:rPr>
      <w:t>32</w:t>
    </w:r>
    <w:r w:rsidR="00E50850" w:rsidRPr="0093355F">
      <w:rPr>
        <w:sz w:val="22"/>
        <w:szCs w:val="22"/>
      </w:rPr>
      <w:fldChar w:fldCharType="end"/>
    </w:r>
  </w:p>
  <w:p w14:paraId="4A1EC8BF" w14:textId="40C90236" w:rsidR="00E50850" w:rsidRPr="004F011C" w:rsidRDefault="004F011C" w:rsidP="008958C7">
    <w:pPr>
      <w:pStyle w:val="Footer"/>
      <w:rPr>
        <w:sz w:val="16"/>
        <w:szCs w:val="16"/>
      </w:rPr>
    </w:pPr>
    <w:r w:rsidRPr="004F011C">
      <w:rPr>
        <w:sz w:val="16"/>
        <w:szCs w:val="16"/>
      </w:rPr>
      <w:t>Permit Tracking and Plans Review Software Soluti</w:t>
    </w:r>
    <w:bookmarkStart w:id="127" w:name="_GoBack"/>
    <w:bookmarkEnd w:id="127"/>
    <w:r w:rsidRPr="004F011C">
      <w:rPr>
        <w:sz w:val="16"/>
        <w:szCs w:val="16"/>
      </w:rPr>
      <w:t>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C681" w14:textId="77777777" w:rsidR="00E50850" w:rsidRPr="008958C7" w:rsidRDefault="00E50850" w:rsidP="00B25894">
    <w:pPr>
      <w:pStyle w:val="Footer"/>
      <w:tabs>
        <w:tab w:val="right" w:pos="10710"/>
      </w:tabs>
      <w:rPr>
        <w:sz w:val="22"/>
        <w:szCs w:val="22"/>
      </w:rPr>
    </w:pPr>
    <w:r>
      <w:rPr>
        <w:sz w:val="22"/>
        <w:szCs w:val="22"/>
      </w:rPr>
      <w:t>RFP</w:t>
    </w:r>
    <w:r w:rsidRPr="008958C7">
      <w:rPr>
        <w:sz w:val="22"/>
        <w:szCs w:val="22"/>
      </w:rPr>
      <w:t xml:space="preserve"> </w:t>
    </w:r>
    <w:r>
      <w:rPr>
        <w:sz w:val="22"/>
        <w:szCs w:val="22"/>
      </w:rPr>
      <w:t>1009-15</w:t>
    </w:r>
    <w:r w:rsidRPr="008958C7">
      <w:rPr>
        <w:sz w:val="22"/>
        <w:szCs w:val="22"/>
      </w:rPr>
      <w:tab/>
    </w:r>
    <w:r w:rsidRPr="008958C7">
      <w:rPr>
        <w:sz w:val="22"/>
        <w:szCs w:val="22"/>
      </w:rPr>
      <w:fldChar w:fldCharType="begin"/>
    </w:r>
    <w:r w:rsidRPr="008958C7">
      <w:rPr>
        <w:sz w:val="22"/>
        <w:szCs w:val="22"/>
      </w:rPr>
      <w:instrText xml:space="preserve"> PAGE </w:instrText>
    </w:r>
    <w:r w:rsidRPr="008958C7">
      <w:rPr>
        <w:sz w:val="22"/>
        <w:szCs w:val="22"/>
      </w:rPr>
      <w:fldChar w:fldCharType="separate"/>
    </w:r>
    <w:r>
      <w:rPr>
        <w:noProof/>
        <w:sz w:val="22"/>
        <w:szCs w:val="22"/>
      </w:rPr>
      <w:t>1</w:t>
    </w:r>
    <w:r w:rsidRPr="008958C7">
      <w:rPr>
        <w:sz w:val="22"/>
        <w:szCs w:val="22"/>
      </w:rPr>
      <w:fldChar w:fldCharType="end"/>
    </w:r>
    <w:r w:rsidRPr="008958C7">
      <w:rPr>
        <w:sz w:val="22"/>
        <w:szCs w:val="22"/>
      </w:rPr>
      <w:tab/>
    </w:r>
  </w:p>
  <w:p w14:paraId="764205D9" w14:textId="7D70CB7C" w:rsidR="00E50850" w:rsidRDefault="00E50850" w:rsidP="00B25894">
    <w:pPr>
      <w:pStyle w:val="Footer"/>
      <w:rPr>
        <w:sz w:val="22"/>
        <w:szCs w:val="22"/>
      </w:rPr>
    </w:pPr>
    <w:r>
      <w:rPr>
        <w:sz w:val="22"/>
        <w:szCs w:val="22"/>
      </w:rPr>
      <w:t xml:space="preserve">Unified </w:t>
    </w:r>
    <w:r w:rsidRPr="008958C7">
      <w:rPr>
        <w:sz w:val="22"/>
        <w:szCs w:val="22"/>
      </w:rPr>
      <w:t xml:space="preserve">Case Management System for </w:t>
    </w:r>
    <w:r>
      <w:rPr>
        <w:sz w:val="22"/>
        <w:szCs w:val="22"/>
      </w:rPr>
      <w:t>The City of Lynnwood District Court</w:t>
    </w:r>
  </w:p>
  <w:p w14:paraId="4A1EC8C0" w14:textId="1EFFFC00" w:rsidR="00E50850" w:rsidRPr="00B25894" w:rsidRDefault="00E50850" w:rsidP="00B25894">
    <w:pPr>
      <w:pStyle w:val="Footer"/>
    </w:pPr>
    <w:r>
      <w:rPr>
        <w:sz w:val="22"/>
        <w:szCs w:val="22"/>
      </w:rPr>
      <w:t>Exhibit 7b, Sample Contract (SaaS)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C8B9" w14:textId="77777777" w:rsidR="00E50850" w:rsidRDefault="00E50850">
      <w:r>
        <w:separator/>
      </w:r>
    </w:p>
  </w:footnote>
  <w:footnote w:type="continuationSeparator" w:id="0">
    <w:p w14:paraId="4A1EC8BA" w14:textId="77777777" w:rsidR="00E50850" w:rsidRDefault="00E5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C8AF" w14:textId="77777777" w:rsidR="004F011C" w:rsidRDefault="004F0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6C1F" w14:textId="77777777" w:rsidR="004F011C" w:rsidRDefault="004F01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6E6E9" w14:textId="77777777" w:rsidR="004F011C" w:rsidRDefault="004F0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FC1288"/>
    <w:lvl w:ilvl="0">
      <w:start w:val="1"/>
      <w:numFmt w:val="decimal"/>
      <w:pStyle w:val="ListNumber3"/>
      <w:lvlText w:val="%1."/>
      <w:lvlJc w:val="left"/>
      <w:pPr>
        <w:tabs>
          <w:tab w:val="num" w:pos="1800"/>
        </w:tabs>
        <w:ind w:left="1800" w:hanging="360"/>
      </w:pPr>
      <w:rPr>
        <w:rFonts w:cs="Times New Roman"/>
      </w:rPr>
    </w:lvl>
  </w:abstractNum>
  <w:abstractNum w:abstractNumId="1" w15:restartNumberingAfterBreak="0">
    <w:nsid w:val="FFFFFF7F"/>
    <w:multiLevelType w:val="singleLevel"/>
    <w:tmpl w:val="D746233C"/>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0"/>
    <w:multiLevelType w:val="singleLevel"/>
    <w:tmpl w:val="3DEE4930"/>
    <w:lvl w:ilvl="0">
      <w:start w:val="1"/>
      <w:numFmt w:val="bullet"/>
      <w:pStyle w:val="ListBullet3"/>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301C0F46"/>
    <w:lvl w:ilvl="0">
      <w:start w:val="1"/>
      <w:numFmt w:val="bullet"/>
      <w:pStyle w:val="ListBullet2"/>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633A0BBA"/>
    <w:lvl w:ilvl="0">
      <w:start w:val="1"/>
      <w:numFmt w:val="bullet"/>
      <w:pStyle w:val="ListBullet"/>
      <w:lvlText w:val=""/>
      <w:lvlJc w:val="left"/>
      <w:pPr>
        <w:tabs>
          <w:tab w:val="num" w:pos="1080"/>
        </w:tabs>
        <w:ind w:left="1080" w:hanging="360"/>
      </w:pPr>
      <w:rPr>
        <w:rFonts w:ascii="Symbol" w:hAnsi="Symbol" w:hint="default"/>
      </w:rPr>
    </w:lvl>
  </w:abstractNum>
  <w:abstractNum w:abstractNumId="5" w15:restartNumberingAfterBreak="0">
    <w:nsid w:val="FFFFFF88"/>
    <w:multiLevelType w:val="singleLevel"/>
    <w:tmpl w:val="374496A8"/>
    <w:lvl w:ilvl="0">
      <w:start w:val="1"/>
      <w:numFmt w:val="decimal"/>
      <w:pStyle w:val="ListBullet4"/>
      <w:lvlText w:val="%1."/>
      <w:lvlJc w:val="left"/>
      <w:pPr>
        <w:tabs>
          <w:tab w:val="num" w:pos="360"/>
        </w:tabs>
        <w:ind w:left="360" w:hanging="360"/>
      </w:pPr>
      <w:rPr>
        <w:rFonts w:cs="Times New Roman"/>
      </w:rPr>
    </w:lvl>
  </w:abstractNum>
  <w:abstractNum w:abstractNumId="6" w15:restartNumberingAfterBreak="0">
    <w:nsid w:val="04B12351"/>
    <w:multiLevelType w:val="multilevel"/>
    <w:tmpl w:val="F6E8E80E"/>
    <w:lvl w:ilvl="0">
      <w:start w:val="1"/>
      <w:numFmt w:val="decimal"/>
      <w:pStyle w:val="RFPLevel1"/>
      <w:lvlText w:val="%1 SECTION"/>
      <w:lvlJc w:val="left"/>
      <w:pPr>
        <w:tabs>
          <w:tab w:val="num" w:pos="1440"/>
        </w:tabs>
        <w:ind w:left="360" w:hanging="360"/>
      </w:pPr>
      <w:rPr>
        <w:rFonts w:ascii="Arial Bold" w:hAnsi="Arial Bold" w:cs="Times New Roman" w:hint="default"/>
        <w:b/>
        <w:i w:val="0"/>
        <w:sz w:val="22"/>
      </w:rPr>
    </w:lvl>
    <w:lvl w:ilvl="1">
      <w:start w:val="1"/>
      <w:numFmt w:val="decimal"/>
      <w:pStyle w:val="RFPLevel2"/>
      <w:lvlText w:val="%1.%2"/>
      <w:lvlJc w:val="left"/>
      <w:pPr>
        <w:tabs>
          <w:tab w:val="num" w:pos="720"/>
        </w:tabs>
        <w:ind w:left="720" w:hanging="360"/>
      </w:pPr>
      <w:rPr>
        <w:rFonts w:ascii="Arial Bold" w:hAnsi="Arial Bold" w:cs="Times New Roman" w:hint="default"/>
        <w:b/>
        <w:i w:val="0"/>
        <w:sz w:val="22"/>
      </w:rPr>
    </w:lvl>
    <w:lvl w:ilvl="2">
      <w:start w:val="1"/>
      <w:numFmt w:val="upperLetter"/>
      <w:lvlText w:val="%3."/>
      <w:lvlJc w:val="left"/>
      <w:pPr>
        <w:tabs>
          <w:tab w:val="num" w:pos="1080"/>
        </w:tabs>
        <w:ind w:left="1080" w:hanging="360"/>
      </w:pPr>
      <w:rPr>
        <w:rFonts w:hint="default"/>
        <w:b/>
        <w:i w:val="0"/>
        <w:sz w:val="22"/>
      </w:rPr>
    </w:lvl>
    <w:lvl w:ilvl="3">
      <w:start w:val="1"/>
      <w:numFmt w:val="decimal"/>
      <w:pStyle w:val="RFPLevel4"/>
      <w:lvlText w:val="%4."/>
      <w:lvlJc w:val="left"/>
      <w:pPr>
        <w:tabs>
          <w:tab w:val="num" w:pos="1440"/>
        </w:tabs>
        <w:ind w:left="1440" w:hanging="360"/>
      </w:pPr>
      <w:rPr>
        <w:rFonts w:ascii="Arial" w:hAnsi="Arial" w:cs="Times New Roman" w:hint="default"/>
        <w:b w:val="0"/>
        <w:i w:val="0"/>
        <w:sz w:val="22"/>
      </w:rPr>
    </w:lvl>
    <w:lvl w:ilvl="4">
      <w:start w:val="1"/>
      <w:numFmt w:val="lowerLetter"/>
      <w:pStyle w:val="RFPLevel5"/>
      <w:lvlText w:val="%5."/>
      <w:lvlJc w:val="left"/>
      <w:pPr>
        <w:tabs>
          <w:tab w:val="num" w:pos="1800"/>
        </w:tabs>
        <w:ind w:left="1800" w:hanging="360"/>
      </w:pPr>
      <w:rPr>
        <w:rFonts w:ascii="Arial" w:hAnsi="Arial" w:cs="Times New Roman" w:hint="default"/>
        <w:b w:val="0"/>
        <w:i w:val="0"/>
        <w:sz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4E562DA"/>
    <w:multiLevelType w:val="hybridMultilevel"/>
    <w:tmpl w:val="0F86CD74"/>
    <w:lvl w:ilvl="0" w:tplc="4ED82486">
      <w:start w:val="1"/>
      <w:numFmt w:val="bullet"/>
      <w:pStyle w:val="ITBLevel2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084689"/>
    <w:multiLevelType w:val="multilevel"/>
    <w:tmpl w:val="C3D2C8A6"/>
    <w:lvl w:ilvl="0">
      <w:start w:val="2"/>
      <w:numFmt w:val="decimal"/>
      <w:lvlText w:val="SECTION %1"/>
      <w:lvlJc w:val="left"/>
      <w:pPr>
        <w:tabs>
          <w:tab w:val="num" w:pos="3060"/>
        </w:tabs>
        <w:ind w:left="3060" w:hanging="1800"/>
      </w:pPr>
      <w:rPr>
        <w:rFonts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Arial Bold" w:hAnsi="Arial Bold" w:cs="Times New Roman" w:hint="default"/>
        <w:b/>
        <w:i w:val="0"/>
        <w:color w:val="auto"/>
        <w:sz w:val="24"/>
        <w:szCs w:val="24"/>
      </w:rPr>
    </w:lvl>
    <w:lvl w:ilvl="2">
      <w:start w:val="1"/>
      <w:numFmt w:val="upperLetter"/>
      <w:lvlText w:val="%3."/>
      <w:lvlJc w:val="left"/>
      <w:pPr>
        <w:tabs>
          <w:tab w:val="num" w:pos="1267"/>
        </w:tabs>
        <w:ind w:left="1267" w:hanging="547"/>
      </w:pPr>
      <w:rPr>
        <w:rFonts w:ascii="Arial" w:hAnsi="Arial" w:cs="Times New Roman" w:hint="default"/>
        <w:b/>
        <w:i w:val="0"/>
        <w:sz w:val="22"/>
        <w:szCs w:val="22"/>
      </w:rPr>
    </w:lvl>
    <w:lvl w:ilvl="3">
      <w:start w:val="1"/>
      <w:numFmt w:val="decimal"/>
      <w:lvlText w:val="%4."/>
      <w:lvlJc w:val="left"/>
      <w:pPr>
        <w:tabs>
          <w:tab w:val="num" w:pos="1800"/>
        </w:tabs>
        <w:ind w:left="1800" w:hanging="533"/>
      </w:pPr>
      <w:rPr>
        <w:rFonts w:ascii="Arial" w:hAnsi="Arial" w:cs="Times New Roman" w:hint="default"/>
        <w:b w:val="0"/>
        <w:i w:val="0"/>
        <w:sz w:val="24"/>
        <w:szCs w:val="24"/>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9" w15:restartNumberingAfterBreak="0">
    <w:nsid w:val="0914001C"/>
    <w:multiLevelType w:val="hybridMultilevel"/>
    <w:tmpl w:val="CABAE266"/>
    <w:lvl w:ilvl="0" w:tplc="15D61970">
      <w:start w:val="1"/>
      <w:numFmt w:val="lowerRoman"/>
      <w:lvlText w:val="(%1)"/>
      <w:lvlJc w:val="left"/>
      <w:pPr>
        <w:ind w:left="2880" w:hanging="720"/>
      </w:pPr>
      <w:rPr>
        <w:rFonts w:hint="default"/>
      </w:rPr>
    </w:lvl>
    <w:lvl w:ilvl="1" w:tplc="5980FB18" w:tentative="1">
      <w:start w:val="1"/>
      <w:numFmt w:val="lowerLetter"/>
      <w:lvlText w:val="%2."/>
      <w:lvlJc w:val="left"/>
      <w:pPr>
        <w:ind w:left="3240" w:hanging="360"/>
      </w:pPr>
    </w:lvl>
    <w:lvl w:ilvl="2" w:tplc="5A84EA44" w:tentative="1">
      <w:start w:val="1"/>
      <w:numFmt w:val="lowerRoman"/>
      <w:lvlText w:val="%3."/>
      <w:lvlJc w:val="right"/>
      <w:pPr>
        <w:ind w:left="3960" w:hanging="180"/>
      </w:pPr>
    </w:lvl>
    <w:lvl w:ilvl="3" w:tplc="C83AE1A6" w:tentative="1">
      <w:start w:val="1"/>
      <w:numFmt w:val="decimal"/>
      <w:lvlText w:val="%4."/>
      <w:lvlJc w:val="left"/>
      <w:pPr>
        <w:ind w:left="4680" w:hanging="360"/>
      </w:pPr>
    </w:lvl>
    <w:lvl w:ilvl="4" w:tplc="25F81800" w:tentative="1">
      <w:start w:val="1"/>
      <w:numFmt w:val="lowerLetter"/>
      <w:lvlText w:val="%5."/>
      <w:lvlJc w:val="left"/>
      <w:pPr>
        <w:ind w:left="5400" w:hanging="360"/>
      </w:pPr>
    </w:lvl>
    <w:lvl w:ilvl="5" w:tplc="2D8EFC42" w:tentative="1">
      <w:start w:val="1"/>
      <w:numFmt w:val="lowerRoman"/>
      <w:lvlText w:val="%6."/>
      <w:lvlJc w:val="right"/>
      <w:pPr>
        <w:ind w:left="6120" w:hanging="180"/>
      </w:pPr>
    </w:lvl>
    <w:lvl w:ilvl="6" w:tplc="34AAD496" w:tentative="1">
      <w:start w:val="1"/>
      <w:numFmt w:val="decimal"/>
      <w:lvlText w:val="%7."/>
      <w:lvlJc w:val="left"/>
      <w:pPr>
        <w:ind w:left="6840" w:hanging="360"/>
      </w:pPr>
    </w:lvl>
    <w:lvl w:ilvl="7" w:tplc="1F520364" w:tentative="1">
      <w:start w:val="1"/>
      <w:numFmt w:val="lowerLetter"/>
      <w:lvlText w:val="%8."/>
      <w:lvlJc w:val="left"/>
      <w:pPr>
        <w:ind w:left="7560" w:hanging="360"/>
      </w:pPr>
    </w:lvl>
    <w:lvl w:ilvl="8" w:tplc="6D167A7A" w:tentative="1">
      <w:start w:val="1"/>
      <w:numFmt w:val="lowerRoman"/>
      <w:lvlText w:val="%9."/>
      <w:lvlJc w:val="right"/>
      <w:pPr>
        <w:ind w:left="8280" w:hanging="180"/>
      </w:pPr>
    </w:lvl>
  </w:abstractNum>
  <w:abstractNum w:abstractNumId="10" w15:restartNumberingAfterBreak="0">
    <w:nsid w:val="0D1F1E47"/>
    <w:multiLevelType w:val="hybridMultilevel"/>
    <w:tmpl w:val="C3145A06"/>
    <w:lvl w:ilvl="0" w:tplc="282EB1EE">
      <w:start w:val="1"/>
      <w:numFmt w:val="lowerRoman"/>
      <w:pStyle w:val="ITBLevel7"/>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0F6672A8"/>
    <w:multiLevelType w:val="hybridMultilevel"/>
    <w:tmpl w:val="FFF4C91E"/>
    <w:lvl w:ilvl="0" w:tplc="ABAED8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175132A9"/>
    <w:multiLevelType w:val="hybridMultilevel"/>
    <w:tmpl w:val="3D08B694"/>
    <w:lvl w:ilvl="0" w:tplc="9748216C">
      <w:start w:val="1"/>
      <w:numFmt w:val="upperLetter"/>
      <w:lvlText w:val="%1."/>
      <w:lvlJc w:val="left"/>
      <w:pPr>
        <w:ind w:left="1080" w:hanging="360"/>
      </w:pPr>
      <w:rPr>
        <w:rFonts w:cs="Times New Roman"/>
        <w:b/>
      </w:rPr>
    </w:lvl>
    <w:lvl w:ilvl="1" w:tplc="AD1C85B0" w:tentative="1">
      <w:start w:val="1"/>
      <w:numFmt w:val="lowerLetter"/>
      <w:lvlText w:val="%2."/>
      <w:lvlJc w:val="left"/>
      <w:pPr>
        <w:ind w:left="1800" w:hanging="360"/>
      </w:pPr>
      <w:rPr>
        <w:rFonts w:cs="Times New Roman"/>
      </w:rPr>
    </w:lvl>
    <w:lvl w:ilvl="2" w:tplc="2626DE58" w:tentative="1">
      <w:start w:val="1"/>
      <w:numFmt w:val="lowerRoman"/>
      <w:lvlText w:val="%3."/>
      <w:lvlJc w:val="right"/>
      <w:pPr>
        <w:ind w:left="2520" w:hanging="180"/>
      </w:pPr>
      <w:rPr>
        <w:rFonts w:cs="Times New Roman"/>
      </w:rPr>
    </w:lvl>
    <w:lvl w:ilvl="3" w:tplc="6174009C" w:tentative="1">
      <w:start w:val="1"/>
      <w:numFmt w:val="decimal"/>
      <w:lvlText w:val="%4."/>
      <w:lvlJc w:val="left"/>
      <w:pPr>
        <w:ind w:left="3240" w:hanging="360"/>
      </w:pPr>
      <w:rPr>
        <w:rFonts w:cs="Times New Roman"/>
      </w:rPr>
    </w:lvl>
    <w:lvl w:ilvl="4" w:tplc="E250A66C" w:tentative="1">
      <w:start w:val="1"/>
      <w:numFmt w:val="lowerLetter"/>
      <w:lvlText w:val="%5."/>
      <w:lvlJc w:val="left"/>
      <w:pPr>
        <w:ind w:left="3960" w:hanging="360"/>
      </w:pPr>
      <w:rPr>
        <w:rFonts w:cs="Times New Roman"/>
      </w:rPr>
    </w:lvl>
    <w:lvl w:ilvl="5" w:tplc="F3189B30" w:tentative="1">
      <w:start w:val="1"/>
      <w:numFmt w:val="lowerRoman"/>
      <w:lvlText w:val="%6."/>
      <w:lvlJc w:val="right"/>
      <w:pPr>
        <w:ind w:left="4680" w:hanging="180"/>
      </w:pPr>
      <w:rPr>
        <w:rFonts w:cs="Times New Roman"/>
      </w:rPr>
    </w:lvl>
    <w:lvl w:ilvl="6" w:tplc="1792C5BA" w:tentative="1">
      <w:start w:val="1"/>
      <w:numFmt w:val="decimal"/>
      <w:lvlText w:val="%7."/>
      <w:lvlJc w:val="left"/>
      <w:pPr>
        <w:ind w:left="5400" w:hanging="360"/>
      </w:pPr>
      <w:rPr>
        <w:rFonts w:cs="Times New Roman"/>
      </w:rPr>
    </w:lvl>
    <w:lvl w:ilvl="7" w:tplc="E976EE92" w:tentative="1">
      <w:start w:val="1"/>
      <w:numFmt w:val="lowerLetter"/>
      <w:lvlText w:val="%8."/>
      <w:lvlJc w:val="left"/>
      <w:pPr>
        <w:ind w:left="6120" w:hanging="360"/>
      </w:pPr>
      <w:rPr>
        <w:rFonts w:cs="Times New Roman"/>
      </w:rPr>
    </w:lvl>
    <w:lvl w:ilvl="8" w:tplc="05421C7C" w:tentative="1">
      <w:start w:val="1"/>
      <w:numFmt w:val="lowerRoman"/>
      <w:lvlText w:val="%9."/>
      <w:lvlJc w:val="right"/>
      <w:pPr>
        <w:ind w:left="6840" w:hanging="180"/>
      </w:pPr>
      <w:rPr>
        <w:rFonts w:cs="Times New Roman"/>
      </w:rPr>
    </w:lvl>
  </w:abstractNum>
  <w:abstractNum w:abstractNumId="13" w15:restartNumberingAfterBreak="0">
    <w:nsid w:val="21BA265D"/>
    <w:multiLevelType w:val="multilevel"/>
    <w:tmpl w:val="4E98852A"/>
    <w:lvl w:ilvl="0">
      <w:start w:val="2"/>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1.%2"/>
      <w:lvlJc w:val="left"/>
      <w:pPr>
        <w:tabs>
          <w:tab w:val="num" w:pos="720"/>
        </w:tabs>
        <w:ind w:left="0" w:firstLine="0"/>
      </w:pPr>
      <w:rPr>
        <w:rFonts w:ascii="Arial Bold" w:hAnsi="Arial Bold" w:cs="Times New Roman" w:hint="default"/>
        <w:b/>
        <w:i w:val="0"/>
        <w:color w:val="auto"/>
        <w:sz w:val="24"/>
        <w:szCs w:val="24"/>
      </w:rPr>
    </w:lvl>
    <w:lvl w:ilvl="2">
      <w:start w:val="1"/>
      <w:numFmt w:val="upperLetter"/>
      <w:lvlText w:val="%3."/>
      <w:lvlJc w:val="left"/>
      <w:pPr>
        <w:tabs>
          <w:tab w:val="num" w:pos="1267"/>
        </w:tabs>
        <w:ind w:left="1267" w:hanging="547"/>
      </w:pPr>
      <w:rPr>
        <w:rFonts w:ascii="Arial" w:hAnsi="Arial" w:cs="Times New Roman" w:hint="default"/>
        <w:b/>
        <w:i w:val="0"/>
        <w:sz w:val="22"/>
        <w:szCs w:val="22"/>
      </w:rPr>
    </w:lvl>
    <w:lvl w:ilvl="3">
      <w:start w:val="1"/>
      <w:numFmt w:val="decimal"/>
      <w:lvlText w:val="%4."/>
      <w:lvlJc w:val="left"/>
      <w:pPr>
        <w:tabs>
          <w:tab w:val="num" w:pos="1800"/>
        </w:tabs>
        <w:ind w:left="1800" w:hanging="533"/>
      </w:pPr>
      <w:rPr>
        <w:rFonts w:ascii="Arial" w:hAnsi="Arial" w:cs="Times New Roman" w:hint="default"/>
        <w:b w:val="0"/>
        <w:i w:val="0"/>
        <w:sz w:val="24"/>
        <w:szCs w:val="24"/>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14" w15:restartNumberingAfterBreak="0">
    <w:nsid w:val="24754D69"/>
    <w:multiLevelType w:val="multilevel"/>
    <w:tmpl w:val="C73A823A"/>
    <w:lvl w:ilvl="0">
      <w:start w:val="2"/>
      <w:numFmt w:val="decimal"/>
      <w:lvlText w:val="SECTION %1"/>
      <w:lvlJc w:val="left"/>
      <w:pPr>
        <w:tabs>
          <w:tab w:val="num" w:pos="3060"/>
        </w:tabs>
        <w:ind w:left="3060" w:hanging="1800"/>
      </w:pPr>
      <w:rPr>
        <w:rFonts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Arial Bold" w:hAnsi="Arial Bold" w:cs="Times New Roman" w:hint="default"/>
        <w:b/>
        <w:i w:val="0"/>
        <w:color w:val="auto"/>
        <w:sz w:val="24"/>
        <w:szCs w:val="24"/>
      </w:rPr>
    </w:lvl>
    <w:lvl w:ilvl="2">
      <w:start w:val="8"/>
      <w:numFmt w:val="upperLetter"/>
      <w:lvlText w:val="%3."/>
      <w:lvlJc w:val="left"/>
      <w:pPr>
        <w:tabs>
          <w:tab w:val="num" w:pos="1267"/>
        </w:tabs>
        <w:ind w:left="1267" w:hanging="547"/>
      </w:pPr>
      <w:rPr>
        <w:rFonts w:ascii="Arial" w:hAnsi="Arial" w:cs="Times New Roman" w:hint="default"/>
        <w:b/>
        <w:i w:val="0"/>
        <w:sz w:val="22"/>
        <w:szCs w:val="22"/>
      </w:rPr>
    </w:lvl>
    <w:lvl w:ilvl="3">
      <w:start w:val="1"/>
      <w:numFmt w:val="decimal"/>
      <w:lvlText w:val="%4."/>
      <w:lvlJc w:val="left"/>
      <w:pPr>
        <w:tabs>
          <w:tab w:val="num" w:pos="1800"/>
        </w:tabs>
        <w:ind w:left="1800" w:hanging="533"/>
      </w:pPr>
      <w:rPr>
        <w:rFonts w:ascii="Arial" w:hAnsi="Arial" w:cs="Times New Roman" w:hint="default"/>
        <w:b w:val="0"/>
        <w:i w:val="0"/>
        <w:sz w:val="24"/>
        <w:szCs w:val="24"/>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15" w15:restartNumberingAfterBreak="0">
    <w:nsid w:val="26763311"/>
    <w:multiLevelType w:val="multilevel"/>
    <w:tmpl w:val="82D491B8"/>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1C0470E"/>
    <w:multiLevelType w:val="hybridMultilevel"/>
    <w:tmpl w:val="1730F402"/>
    <w:lvl w:ilvl="0" w:tplc="B6CC416A">
      <w:start w:val="1"/>
      <w:numFmt w:val="lowerRoman"/>
      <w:lvlText w:val="(%1)"/>
      <w:lvlJc w:val="left"/>
      <w:pPr>
        <w:ind w:left="2880" w:hanging="720"/>
      </w:pPr>
      <w:rPr>
        <w:rFonts w:hint="default"/>
      </w:rPr>
    </w:lvl>
    <w:lvl w:ilvl="1" w:tplc="759E8EA6" w:tentative="1">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17" w15:restartNumberingAfterBreak="0">
    <w:nsid w:val="39577AE4"/>
    <w:multiLevelType w:val="hybridMultilevel"/>
    <w:tmpl w:val="82E2A290"/>
    <w:lvl w:ilvl="0" w:tplc="2ED05C2A">
      <w:start w:val="1"/>
      <w:numFmt w:val="decimal"/>
      <w:lvlText w:val="%1."/>
      <w:lvlJc w:val="left"/>
      <w:pPr>
        <w:ind w:left="1987" w:hanging="360"/>
      </w:pPr>
      <w:rPr>
        <w:rFonts w:cs="Times New Roman" w:hint="default"/>
      </w:rPr>
    </w:lvl>
    <w:lvl w:ilvl="1" w:tplc="04090019" w:tentative="1">
      <w:start w:val="1"/>
      <w:numFmt w:val="bullet"/>
      <w:lvlText w:val="o"/>
      <w:lvlJc w:val="left"/>
      <w:pPr>
        <w:ind w:left="2707" w:hanging="360"/>
      </w:pPr>
      <w:rPr>
        <w:rFonts w:ascii="Courier New" w:hAnsi="Courier New" w:hint="default"/>
      </w:rPr>
    </w:lvl>
    <w:lvl w:ilvl="2" w:tplc="0409001B" w:tentative="1">
      <w:start w:val="1"/>
      <w:numFmt w:val="bullet"/>
      <w:lvlText w:val=""/>
      <w:lvlJc w:val="left"/>
      <w:pPr>
        <w:ind w:left="3427" w:hanging="360"/>
      </w:pPr>
      <w:rPr>
        <w:rFonts w:ascii="Wingdings" w:hAnsi="Wingdings" w:hint="default"/>
      </w:rPr>
    </w:lvl>
    <w:lvl w:ilvl="3" w:tplc="0409000F" w:tentative="1">
      <w:start w:val="1"/>
      <w:numFmt w:val="bullet"/>
      <w:lvlText w:val=""/>
      <w:lvlJc w:val="left"/>
      <w:pPr>
        <w:ind w:left="4147" w:hanging="360"/>
      </w:pPr>
      <w:rPr>
        <w:rFonts w:ascii="Symbol" w:hAnsi="Symbol" w:hint="default"/>
      </w:rPr>
    </w:lvl>
    <w:lvl w:ilvl="4" w:tplc="04090019" w:tentative="1">
      <w:start w:val="1"/>
      <w:numFmt w:val="bullet"/>
      <w:lvlText w:val="o"/>
      <w:lvlJc w:val="left"/>
      <w:pPr>
        <w:ind w:left="4867" w:hanging="360"/>
      </w:pPr>
      <w:rPr>
        <w:rFonts w:ascii="Courier New" w:hAnsi="Courier New" w:hint="default"/>
      </w:rPr>
    </w:lvl>
    <w:lvl w:ilvl="5" w:tplc="0409001B" w:tentative="1">
      <w:start w:val="1"/>
      <w:numFmt w:val="bullet"/>
      <w:lvlText w:val=""/>
      <w:lvlJc w:val="left"/>
      <w:pPr>
        <w:ind w:left="5587" w:hanging="360"/>
      </w:pPr>
      <w:rPr>
        <w:rFonts w:ascii="Wingdings" w:hAnsi="Wingdings" w:hint="default"/>
      </w:rPr>
    </w:lvl>
    <w:lvl w:ilvl="6" w:tplc="0409000F" w:tentative="1">
      <w:start w:val="1"/>
      <w:numFmt w:val="bullet"/>
      <w:lvlText w:val=""/>
      <w:lvlJc w:val="left"/>
      <w:pPr>
        <w:ind w:left="6307" w:hanging="360"/>
      </w:pPr>
      <w:rPr>
        <w:rFonts w:ascii="Symbol" w:hAnsi="Symbol" w:hint="default"/>
      </w:rPr>
    </w:lvl>
    <w:lvl w:ilvl="7" w:tplc="04090019" w:tentative="1">
      <w:start w:val="1"/>
      <w:numFmt w:val="bullet"/>
      <w:lvlText w:val="o"/>
      <w:lvlJc w:val="left"/>
      <w:pPr>
        <w:ind w:left="7027" w:hanging="360"/>
      </w:pPr>
      <w:rPr>
        <w:rFonts w:ascii="Courier New" w:hAnsi="Courier New" w:hint="default"/>
      </w:rPr>
    </w:lvl>
    <w:lvl w:ilvl="8" w:tplc="0409001B" w:tentative="1">
      <w:start w:val="1"/>
      <w:numFmt w:val="bullet"/>
      <w:lvlText w:val=""/>
      <w:lvlJc w:val="left"/>
      <w:pPr>
        <w:ind w:left="7747" w:hanging="360"/>
      </w:pPr>
      <w:rPr>
        <w:rFonts w:ascii="Wingdings" w:hAnsi="Wingdings" w:hint="default"/>
      </w:rPr>
    </w:lvl>
  </w:abstractNum>
  <w:abstractNum w:abstractNumId="18" w15:restartNumberingAfterBreak="0">
    <w:nsid w:val="3FB42DC2"/>
    <w:multiLevelType w:val="multilevel"/>
    <w:tmpl w:val="82406394"/>
    <w:lvl w:ilvl="0">
      <w:start w:val="2"/>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Arial Bold" w:hAnsi="Arial Bold" w:cs="Times New Roman" w:hint="default"/>
        <w:b/>
        <w:i w:val="0"/>
        <w:color w:val="auto"/>
        <w:sz w:val="24"/>
        <w:szCs w:val="24"/>
      </w:rPr>
    </w:lvl>
    <w:lvl w:ilvl="2">
      <w:start w:val="1"/>
      <w:numFmt w:val="upperLetter"/>
      <w:lvlText w:val="%3."/>
      <w:lvlJc w:val="left"/>
      <w:pPr>
        <w:tabs>
          <w:tab w:val="num" w:pos="1267"/>
        </w:tabs>
        <w:ind w:left="1267" w:hanging="547"/>
      </w:pPr>
      <w:rPr>
        <w:rFonts w:hint="default"/>
        <w:b/>
        <w:i w:val="0"/>
        <w:sz w:val="22"/>
        <w:szCs w:val="22"/>
      </w:rPr>
    </w:lvl>
    <w:lvl w:ilvl="3">
      <w:start w:val="1"/>
      <w:numFmt w:val="decimal"/>
      <w:lvlText w:val="%4."/>
      <w:lvlJc w:val="left"/>
      <w:pPr>
        <w:tabs>
          <w:tab w:val="num" w:pos="1800"/>
        </w:tabs>
        <w:ind w:left="1800" w:hanging="533"/>
      </w:pPr>
      <w:rPr>
        <w:rFonts w:ascii="Arial" w:hAnsi="Arial" w:cs="Times New Roman" w:hint="default"/>
        <w:b w:val="0"/>
        <w:i w:val="0"/>
        <w:sz w:val="24"/>
        <w:szCs w:val="24"/>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19" w15:restartNumberingAfterBreak="0">
    <w:nsid w:val="3FF84B3A"/>
    <w:multiLevelType w:val="multilevel"/>
    <w:tmpl w:val="56320FD2"/>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33A4F8C"/>
    <w:multiLevelType w:val="multilevel"/>
    <w:tmpl w:val="8B524DE4"/>
    <w:lvl w:ilvl="0">
      <w:start w:val="2"/>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720"/>
        </w:tabs>
        <w:ind w:left="0" w:firstLine="0"/>
      </w:pPr>
      <w:rPr>
        <w:rFonts w:ascii="Arial Bold" w:hAnsi="Arial Bold" w:cs="Times New Roman" w:hint="default"/>
        <w:b/>
        <w:i w:val="0"/>
        <w:color w:val="auto"/>
        <w:sz w:val="24"/>
        <w:szCs w:val="24"/>
      </w:rPr>
    </w:lvl>
    <w:lvl w:ilvl="2">
      <w:start w:val="3"/>
      <w:numFmt w:val="upperLetter"/>
      <w:lvlText w:val="%3."/>
      <w:lvlJc w:val="left"/>
      <w:pPr>
        <w:tabs>
          <w:tab w:val="num" w:pos="1267"/>
        </w:tabs>
        <w:ind w:left="1267" w:hanging="547"/>
      </w:pPr>
      <w:rPr>
        <w:rFonts w:hint="default"/>
        <w:b/>
        <w:i w:val="0"/>
        <w:sz w:val="22"/>
        <w:szCs w:val="22"/>
      </w:rPr>
    </w:lvl>
    <w:lvl w:ilvl="3">
      <w:start w:val="1"/>
      <w:numFmt w:val="decimal"/>
      <w:lvlText w:val="%4."/>
      <w:lvlJc w:val="left"/>
      <w:pPr>
        <w:tabs>
          <w:tab w:val="num" w:pos="1800"/>
        </w:tabs>
        <w:ind w:left="1800" w:hanging="533"/>
      </w:pPr>
      <w:rPr>
        <w:rFonts w:ascii="Arial" w:hAnsi="Arial" w:cs="Times New Roman" w:hint="default"/>
        <w:b w:val="0"/>
        <w:i w:val="0"/>
        <w:sz w:val="24"/>
        <w:szCs w:val="24"/>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21" w15:restartNumberingAfterBreak="0">
    <w:nsid w:val="4EA010FB"/>
    <w:multiLevelType w:val="multilevel"/>
    <w:tmpl w:val="CAE0A9D4"/>
    <w:lvl w:ilvl="0">
      <w:start w:val="2"/>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4"/>
      <w:numFmt w:val="decimal"/>
      <w:lvlText w:val="%1.%2"/>
      <w:lvlJc w:val="left"/>
      <w:pPr>
        <w:tabs>
          <w:tab w:val="num" w:pos="720"/>
        </w:tabs>
        <w:ind w:left="0" w:firstLine="0"/>
      </w:pPr>
      <w:rPr>
        <w:rFonts w:ascii="Arial Bold" w:hAnsi="Arial Bold" w:cs="Times New Roman" w:hint="default"/>
        <w:b/>
        <w:i w:val="0"/>
        <w:color w:val="auto"/>
        <w:sz w:val="24"/>
        <w:szCs w:val="24"/>
      </w:rPr>
    </w:lvl>
    <w:lvl w:ilvl="2">
      <w:start w:val="1"/>
      <w:numFmt w:val="upperLetter"/>
      <w:lvlText w:val="%3."/>
      <w:lvlJc w:val="left"/>
      <w:pPr>
        <w:tabs>
          <w:tab w:val="num" w:pos="1267"/>
        </w:tabs>
        <w:ind w:left="1267" w:hanging="547"/>
      </w:pPr>
      <w:rPr>
        <w:rFonts w:hint="default"/>
        <w:b/>
        <w:i w:val="0"/>
        <w:sz w:val="22"/>
        <w:szCs w:val="22"/>
      </w:rPr>
    </w:lvl>
    <w:lvl w:ilvl="3">
      <w:start w:val="1"/>
      <w:numFmt w:val="decimal"/>
      <w:lvlText w:val="%4."/>
      <w:lvlJc w:val="left"/>
      <w:pPr>
        <w:tabs>
          <w:tab w:val="num" w:pos="1800"/>
        </w:tabs>
        <w:ind w:left="1800" w:hanging="533"/>
      </w:pPr>
      <w:rPr>
        <w:rFonts w:ascii="Arial" w:hAnsi="Arial" w:cs="Times New Roman" w:hint="default"/>
        <w:b w:val="0"/>
        <w:i w:val="0"/>
        <w:sz w:val="24"/>
        <w:szCs w:val="24"/>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22" w15:restartNumberingAfterBreak="0">
    <w:nsid w:val="5A5B2DD4"/>
    <w:multiLevelType w:val="multilevel"/>
    <w:tmpl w:val="DCB49D14"/>
    <w:lvl w:ilvl="0">
      <w:start w:val="1"/>
      <w:numFmt w:val="decimal"/>
      <w:pStyle w:val="ITBLevel1"/>
      <w:lvlText w:val="Section %1"/>
      <w:lvlJc w:val="left"/>
      <w:pPr>
        <w:tabs>
          <w:tab w:val="num" w:pos="1890"/>
        </w:tabs>
        <w:ind w:left="90" w:firstLine="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TBLevel2"/>
      <w:lvlText w:val="%1.%2"/>
      <w:lvlJc w:val="left"/>
      <w:pPr>
        <w:tabs>
          <w:tab w:val="num" w:pos="720"/>
        </w:tabs>
        <w:ind w:left="0" w:firstLine="0"/>
      </w:pPr>
      <w:rPr>
        <w:rFonts w:ascii="Arial Bold" w:hAnsi="Arial Bold" w:hint="default"/>
        <w:b/>
        <w:i w:val="0"/>
        <w:sz w:val="24"/>
        <w:szCs w:val="22"/>
      </w:rPr>
    </w:lvl>
    <w:lvl w:ilvl="2">
      <w:start w:val="1"/>
      <w:numFmt w:val="upperLetter"/>
      <w:pStyle w:val="ITBLevel3"/>
      <w:lvlText w:val="%3."/>
      <w:lvlJc w:val="left"/>
      <w:pPr>
        <w:tabs>
          <w:tab w:val="num" w:pos="1267"/>
        </w:tabs>
        <w:ind w:left="1267" w:hanging="547"/>
      </w:pPr>
      <w:rPr>
        <w:rFonts w:ascii="Arial" w:hAnsi="Arial" w:hint="default"/>
        <w:b w:val="0"/>
        <w:i w:val="0"/>
        <w:sz w:val="24"/>
        <w:szCs w:val="22"/>
      </w:rPr>
    </w:lvl>
    <w:lvl w:ilvl="3">
      <w:start w:val="1"/>
      <w:numFmt w:val="decimal"/>
      <w:pStyle w:val="ITBLevel4"/>
      <w:lvlText w:val="%4."/>
      <w:lvlJc w:val="left"/>
      <w:pPr>
        <w:tabs>
          <w:tab w:val="num" w:pos="1800"/>
        </w:tabs>
        <w:ind w:left="1800" w:hanging="533"/>
      </w:pPr>
      <w:rPr>
        <w:rFonts w:ascii="Arial" w:hAnsi="Arial" w:hint="default"/>
        <w:b w:val="0"/>
        <w:i w:val="0"/>
        <w:sz w:val="24"/>
      </w:rPr>
    </w:lvl>
    <w:lvl w:ilvl="4">
      <w:start w:val="1"/>
      <w:numFmt w:val="lowerLetter"/>
      <w:pStyle w:val="ITBLevel5"/>
      <w:lvlText w:val="%5."/>
      <w:lvlJc w:val="left"/>
      <w:pPr>
        <w:tabs>
          <w:tab w:val="num" w:pos="2347"/>
        </w:tabs>
        <w:ind w:left="2347" w:hanging="547"/>
      </w:pPr>
      <w:rPr>
        <w:rFonts w:ascii="Arial" w:hAnsi="Arial" w:hint="default"/>
        <w:b w:val="0"/>
        <w:i w:val="0"/>
        <w:sz w:val="24"/>
      </w:rPr>
    </w:lvl>
    <w:lvl w:ilvl="5">
      <w:start w:val="1"/>
      <w:numFmt w:val="decimal"/>
      <w:pStyle w:val="ITBLevel6"/>
      <w:lvlText w:val="(%6)"/>
      <w:lvlJc w:val="left"/>
      <w:pPr>
        <w:tabs>
          <w:tab w:val="num" w:pos="2880"/>
        </w:tabs>
        <w:ind w:left="2880" w:hanging="533"/>
      </w:pPr>
      <w:rPr>
        <w:rFonts w:ascii="Arial" w:hAnsi="Arial" w:hint="default"/>
        <w:b w:val="0"/>
        <w:i w:val="0"/>
        <w:sz w:val="24"/>
      </w:rPr>
    </w:lvl>
    <w:lvl w:ilvl="6">
      <w:start w:val="1"/>
      <w:numFmt w:val="decimal"/>
      <w:lvlText w:val="%1.%2.%3.%4.%5.%6.%7."/>
      <w:lvlJc w:val="left"/>
      <w:pPr>
        <w:tabs>
          <w:tab w:val="num" w:pos="3240"/>
        </w:tabs>
        <w:ind w:left="2880" w:hanging="1080"/>
      </w:pPr>
      <w:rPr>
        <w:rFonts w:hint="default"/>
        <w:sz w:val="24"/>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3" w15:restartNumberingAfterBreak="0">
    <w:nsid w:val="5AD5674A"/>
    <w:multiLevelType w:val="multilevel"/>
    <w:tmpl w:val="D5C0D334"/>
    <w:lvl w:ilvl="0">
      <w:start w:val="2"/>
      <w:numFmt w:val="decimal"/>
      <w:lvlText w:val="SECTION %1"/>
      <w:lvlJc w:val="left"/>
      <w:pPr>
        <w:tabs>
          <w:tab w:val="num" w:pos="3060"/>
        </w:tabs>
        <w:ind w:left="3060" w:hanging="1800"/>
      </w:pPr>
      <w:rPr>
        <w:rFonts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pPr>
      <w:rPr>
        <w:rFonts w:ascii="Arial Bold" w:hAnsi="Arial Bold" w:cs="Times New Roman" w:hint="default"/>
        <w:b/>
        <w:i w:val="0"/>
        <w:color w:val="auto"/>
        <w:sz w:val="24"/>
        <w:szCs w:val="24"/>
      </w:rPr>
    </w:lvl>
    <w:lvl w:ilvl="2">
      <w:start w:val="1"/>
      <w:numFmt w:val="upperLetter"/>
      <w:lvlText w:val="%3."/>
      <w:lvlJc w:val="left"/>
      <w:pPr>
        <w:tabs>
          <w:tab w:val="num" w:pos="1267"/>
        </w:tabs>
        <w:ind w:left="1267" w:hanging="547"/>
      </w:pPr>
      <w:rPr>
        <w:rFonts w:ascii="Arial" w:hAnsi="Arial" w:cs="Times New Roman" w:hint="default"/>
        <w:b/>
        <w:i w:val="0"/>
        <w:sz w:val="22"/>
        <w:szCs w:val="22"/>
      </w:rPr>
    </w:lvl>
    <w:lvl w:ilvl="3">
      <w:start w:val="1"/>
      <w:numFmt w:val="decimal"/>
      <w:lvlText w:val="%4."/>
      <w:lvlJc w:val="left"/>
      <w:pPr>
        <w:tabs>
          <w:tab w:val="num" w:pos="1800"/>
        </w:tabs>
        <w:ind w:left="1800" w:hanging="533"/>
      </w:pPr>
      <w:rPr>
        <w:rFonts w:ascii="Arial" w:hAnsi="Arial" w:cs="Times New Roman" w:hint="default"/>
        <w:b w:val="0"/>
        <w:i w:val="0"/>
        <w:sz w:val="24"/>
        <w:szCs w:val="24"/>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24" w15:restartNumberingAfterBreak="0">
    <w:nsid w:val="5C95061A"/>
    <w:multiLevelType w:val="hybridMultilevel"/>
    <w:tmpl w:val="9B64E8CE"/>
    <w:lvl w:ilvl="0" w:tplc="ADF87D34">
      <w:start w:val="9"/>
      <w:numFmt w:val="upperLetter"/>
      <w:lvlText w:val="%1."/>
      <w:lvlJc w:val="left"/>
      <w:pPr>
        <w:ind w:left="1440" w:hanging="360"/>
      </w:pPr>
      <w:rPr>
        <w:rFonts w:hint="default"/>
        <w:b/>
        <w:i w:val="0"/>
      </w:rPr>
    </w:lvl>
    <w:lvl w:ilvl="1" w:tplc="C95AFF04" w:tentative="1">
      <w:start w:val="1"/>
      <w:numFmt w:val="lowerLetter"/>
      <w:lvlText w:val="%2."/>
      <w:lvlJc w:val="left"/>
      <w:pPr>
        <w:ind w:left="1440" w:hanging="360"/>
      </w:pPr>
    </w:lvl>
    <w:lvl w:ilvl="2" w:tplc="DCF2B646" w:tentative="1">
      <w:start w:val="1"/>
      <w:numFmt w:val="lowerRoman"/>
      <w:lvlText w:val="%3."/>
      <w:lvlJc w:val="right"/>
      <w:pPr>
        <w:ind w:left="2160" w:hanging="180"/>
      </w:pPr>
    </w:lvl>
    <w:lvl w:ilvl="3" w:tplc="111CBE28" w:tentative="1">
      <w:start w:val="1"/>
      <w:numFmt w:val="decimal"/>
      <w:lvlText w:val="%4."/>
      <w:lvlJc w:val="left"/>
      <w:pPr>
        <w:ind w:left="2880" w:hanging="360"/>
      </w:pPr>
    </w:lvl>
    <w:lvl w:ilvl="4" w:tplc="B1048B1E" w:tentative="1">
      <w:start w:val="1"/>
      <w:numFmt w:val="lowerLetter"/>
      <w:lvlText w:val="%5."/>
      <w:lvlJc w:val="left"/>
      <w:pPr>
        <w:ind w:left="3600" w:hanging="360"/>
      </w:pPr>
    </w:lvl>
    <w:lvl w:ilvl="5" w:tplc="76A2B740" w:tentative="1">
      <w:start w:val="1"/>
      <w:numFmt w:val="lowerRoman"/>
      <w:lvlText w:val="%6."/>
      <w:lvlJc w:val="right"/>
      <w:pPr>
        <w:ind w:left="4320" w:hanging="180"/>
      </w:pPr>
    </w:lvl>
    <w:lvl w:ilvl="6" w:tplc="96CA4B28" w:tentative="1">
      <w:start w:val="1"/>
      <w:numFmt w:val="decimal"/>
      <w:lvlText w:val="%7."/>
      <w:lvlJc w:val="left"/>
      <w:pPr>
        <w:ind w:left="5040" w:hanging="360"/>
      </w:pPr>
    </w:lvl>
    <w:lvl w:ilvl="7" w:tplc="C2D866DC" w:tentative="1">
      <w:start w:val="1"/>
      <w:numFmt w:val="lowerLetter"/>
      <w:lvlText w:val="%8."/>
      <w:lvlJc w:val="left"/>
      <w:pPr>
        <w:ind w:left="5760" w:hanging="360"/>
      </w:pPr>
    </w:lvl>
    <w:lvl w:ilvl="8" w:tplc="765666CE" w:tentative="1">
      <w:start w:val="1"/>
      <w:numFmt w:val="lowerRoman"/>
      <w:lvlText w:val="%9."/>
      <w:lvlJc w:val="right"/>
      <w:pPr>
        <w:ind w:left="6480" w:hanging="180"/>
      </w:pPr>
    </w:lvl>
  </w:abstractNum>
  <w:abstractNum w:abstractNumId="25" w15:restartNumberingAfterBreak="0">
    <w:nsid w:val="6A440590"/>
    <w:multiLevelType w:val="hybridMultilevel"/>
    <w:tmpl w:val="35CC4C40"/>
    <w:lvl w:ilvl="0" w:tplc="99781568">
      <w:start w:val="1"/>
      <w:numFmt w:val="upperLetter"/>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6" w15:restartNumberingAfterBreak="0">
    <w:nsid w:val="6A9F20AC"/>
    <w:multiLevelType w:val="multilevel"/>
    <w:tmpl w:val="759E9642"/>
    <w:lvl w:ilvl="0">
      <w:start w:val="2"/>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lvlText w:val="%1.%2"/>
      <w:lvlJc w:val="left"/>
      <w:pPr>
        <w:tabs>
          <w:tab w:val="num" w:pos="720"/>
        </w:tabs>
        <w:ind w:left="0" w:firstLine="0"/>
      </w:pPr>
      <w:rPr>
        <w:rFonts w:ascii="Arial Bold" w:hAnsi="Arial Bold" w:cs="Times New Roman" w:hint="default"/>
        <w:b/>
        <w:i w:val="0"/>
        <w:color w:val="auto"/>
        <w:sz w:val="24"/>
        <w:szCs w:val="24"/>
      </w:rPr>
    </w:lvl>
    <w:lvl w:ilvl="2">
      <w:start w:val="1"/>
      <w:numFmt w:val="upperLetter"/>
      <w:lvlText w:val="%3."/>
      <w:lvlJc w:val="left"/>
      <w:pPr>
        <w:tabs>
          <w:tab w:val="num" w:pos="1267"/>
        </w:tabs>
        <w:ind w:left="1267" w:hanging="547"/>
      </w:pPr>
      <w:rPr>
        <w:rFonts w:ascii="Arial" w:hAnsi="Arial" w:cs="Times New Roman" w:hint="default"/>
        <w:b/>
        <w:i w:val="0"/>
        <w:sz w:val="22"/>
        <w:szCs w:val="22"/>
      </w:rPr>
    </w:lvl>
    <w:lvl w:ilvl="3">
      <w:start w:val="1"/>
      <w:numFmt w:val="decimal"/>
      <w:lvlText w:val="%4."/>
      <w:lvlJc w:val="left"/>
      <w:pPr>
        <w:tabs>
          <w:tab w:val="num" w:pos="1800"/>
        </w:tabs>
        <w:ind w:left="1800" w:hanging="533"/>
      </w:pPr>
      <w:rPr>
        <w:rFonts w:ascii="Arial" w:hAnsi="Arial" w:cs="Times New Roman" w:hint="default"/>
        <w:b w:val="0"/>
        <w:i w:val="0"/>
        <w:sz w:val="24"/>
        <w:szCs w:val="24"/>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27" w15:restartNumberingAfterBreak="0">
    <w:nsid w:val="6B61326A"/>
    <w:multiLevelType w:val="multilevel"/>
    <w:tmpl w:val="F570960C"/>
    <w:lvl w:ilvl="0">
      <w:start w:val="2"/>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0" w:firstLine="0"/>
      </w:pPr>
      <w:rPr>
        <w:rFonts w:ascii="Arial Bold" w:hAnsi="Arial Bold" w:cs="Times New Roman" w:hint="default"/>
        <w:b/>
        <w:i w:val="0"/>
        <w:color w:val="auto"/>
        <w:sz w:val="24"/>
        <w:szCs w:val="24"/>
      </w:rPr>
    </w:lvl>
    <w:lvl w:ilvl="2">
      <w:start w:val="1"/>
      <w:numFmt w:val="upperLetter"/>
      <w:lvlText w:val="%3."/>
      <w:lvlJc w:val="left"/>
      <w:pPr>
        <w:tabs>
          <w:tab w:val="num" w:pos="1267"/>
        </w:tabs>
        <w:ind w:left="1267" w:hanging="547"/>
      </w:pPr>
      <w:rPr>
        <w:rFonts w:hint="default"/>
        <w:b/>
        <w:i w:val="0"/>
        <w:sz w:val="22"/>
        <w:szCs w:val="22"/>
      </w:rPr>
    </w:lvl>
    <w:lvl w:ilvl="3">
      <w:start w:val="1"/>
      <w:numFmt w:val="decimal"/>
      <w:lvlText w:val="%4."/>
      <w:lvlJc w:val="left"/>
      <w:pPr>
        <w:tabs>
          <w:tab w:val="num" w:pos="1800"/>
        </w:tabs>
        <w:ind w:left="1800" w:hanging="533"/>
      </w:pPr>
      <w:rPr>
        <w:rFonts w:ascii="Arial" w:hAnsi="Arial" w:cs="Times New Roman" w:hint="default"/>
        <w:b w:val="0"/>
        <w:i w:val="0"/>
        <w:sz w:val="24"/>
        <w:szCs w:val="24"/>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28" w15:restartNumberingAfterBreak="0">
    <w:nsid w:val="709E38E8"/>
    <w:multiLevelType w:val="hybridMultilevel"/>
    <w:tmpl w:val="0DCE0D16"/>
    <w:lvl w:ilvl="0" w:tplc="EB689D18">
      <w:start w:val="3"/>
      <w:numFmt w:val="upp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283F0F"/>
    <w:multiLevelType w:val="multilevel"/>
    <w:tmpl w:val="74463F7C"/>
    <w:lvl w:ilvl="0">
      <w:start w:val="10"/>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9"/>
      <w:numFmt w:val="decimal"/>
      <w:lvlText w:val="%1.%2"/>
      <w:lvlJc w:val="left"/>
      <w:pPr>
        <w:tabs>
          <w:tab w:val="num" w:pos="720"/>
        </w:tabs>
        <w:ind w:left="0" w:firstLine="0"/>
      </w:pPr>
      <w:rPr>
        <w:rFonts w:ascii="Arial Bold" w:hAnsi="Arial Bold" w:cs="Times New Roman" w:hint="default"/>
        <w:b/>
        <w:i w:val="0"/>
        <w:color w:val="auto"/>
        <w:sz w:val="24"/>
        <w:szCs w:val="24"/>
      </w:rPr>
    </w:lvl>
    <w:lvl w:ilvl="2">
      <w:start w:val="1"/>
      <w:numFmt w:val="upperLetter"/>
      <w:lvlText w:val="%3."/>
      <w:lvlJc w:val="left"/>
      <w:pPr>
        <w:tabs>
          <w:tab w:val="num" w:pos="1267"/>
        </w:tabs>
        <w:ind w:left="1267" w:hanging="547"/>
      </w:pPr>
      <w:rPr>
        <w:rFonts w:ascii="Arial" w:hAnsi="Arial" w:cs="Times New Roman" w:hint="default"/>
        <w:b/>
        <w:i w:val="0"/>
        <w:sz w:val="22"/>
        <w:szCs w:val="22"/>
      </w:rPr>
    </w:lvl>
    <w:lvl w:ilvl="3">
      <w:start w:val="1"/>
      <w:numFmt w:val="decimal"/>
      <w:lvlText w:val="%4."/>
      <w:lvlJc w:val="left"/>
      <w:pPr>
        <w:tabs>
          <w:tab w:val="num" w:pos="1800"/>
        </w:tabs>
        <w:ind w:left="1800" w:hanging="533"/>
      </w:pPr>
      <w:rPr>
        <w:rFonts w:ascii="Arial" w:hAnsi="Arial" w:cs="Times New Roman" w:hint="default"/>
        <w:b w:val="0"/>
        <w:i w:val="0"/>
        <w:sz w:val="24"/>
        <w:szCs w:val="24"/>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30" w15:restartNumberingAfterBreak="0">
    <w:nsid w:val="731E0BFA"/>
    <w:multiLevelType w:val="hybridMultilevel"/>
    <w:tmpl w:val="23606CDA"/>
    <w:lvl w:ilvl="0" w:tplc="8AD45C24">
      <w:start w:val="1"/>
      <w:numFmt w:val="upperLetter"/>
      <w:lvlText w:val="%1."/>
      <w:lvlJc w:val="left"/>
      <w:pPr>
        <w:ind w:left="1080" w:hanging="360"/>
      </w:pPr>
      <w:rPr>
        <w:rFonts w:cs="Times New Roman" w:hint="default"/>
      </w:rPr>
    </w:lvl>
    <w:lvl w:ilvl="1" w:tplc="34CCF792">
      <w:start w:val="1"/>
      <w:numFmt w:val="lowerLetter"/>
      <w:lvlText w:val="%2."/>
      <w:lvlJc w:val="left"/>
      <w:pPr>
        <w:ind w:left="1800" w:hanging="360"/>
      </w:pPr>
      <w:rPr>
        <w:rFonts w:cs="Times New Roman"/>
      </w:rPr>
    </w:lvl>
    <w:lvl w:ilvl="2" w:tplc="41D4DD1E">
      <w:start w:val="1"/>
      <w:numFmt w:val="lowerRoman"/>
      <w:lvlText w:val="%3."/>
      <w:lvlJc w:val="right"/>
      <w:pPr>
        <w:ind w:left="2520" w:hanging="180"/>
      </w:pPr>
      <w:rPr>
        <w:rFonts w:cs="Times New Roman"/>
      </w:rPr>
    </w:lvl>
    <w:lvl w:ilvl="3" w:tplc="793EDD2A">
      <w:start w:val="1"/>
      <w:numFmt w:val="decimal"/>
      <w:lvlText w:val="%4."/>
      <w:lvlJc w:val="left"/>
      <w:pPr>
        <w:ind w:left="3240" w:hanging="360"/>
      </w:pPr>
      <w:rPr>
        <w:rFonts w:cs="Times New Roman"/>
      </w:rPr>
    </w:lvl>
    <w:lvl w:ilvl="4" w:tplc="56FC7796" w:tentative="1">
      <w:start w:val="1"/>
      <w:numFmt w:val="lowerLetter"/>
      <w:lvlText w:val="%5."/>
      <w:lvlJc w:val="left"/>
      <w:pPr>
        <w:ind w:left="3960" w:hanging="360"/>
      </w:pPr>
      <w:rPr>
        <w:rFonts w:cs="Times New Roman"/>
      </w:rPr>
    </w:lvl>
    <w:lvl w:ilvl="5" w:tplc="2F7061A6" w:tentative="1">
      <w:start w:val="1"/>
      <w:numFmt w:val="lowerRoman"/>
      <w:lvlText w:val="%6."/>
      <w:lvlJc w:val="right"/>
      <w:pPr>
        <w:ind w:left="4680" w:hanging="180"/>
      </w:pPr>
      <w:rPr>
        <w:rFonts w:cs="Times New Roman"/>
      </w:rPr>
    </w:lvl>
    <w:lvl w:ilvl="6" w:tplc="71F08AFA" w:tentative="1">
      <w:start w:val="1"/>
      <w:numFmt w:val="decimal"/>
      <w:lvlText w:val="%7."/>
      <w:lvlJc w:val="left"/>
      <w:pPr>
        <w:ind w:left="5400" w:hanging="360"/>
      </w:pPr>
      <w:rPr>
        <w:rFonts w:cs="Times New Roman"/>
      </w:rPr>
    </w:lvl>
    <w:lvl w:ilvl="7" w:tplc="40B020C2" w:tentative="1">
      <w:start w:val="1"/>
      <w:numFmt w:val="lowerLetter"/>
      <w:lvlText w:val="%8."/>
      <w:lvlJc w:val="left"/>
      <w:pPr>
        <w:ind w:left="6120" w:hanging="360"/>
      </w:pPr>
      <w:rPr>
        <w:rFonts w:cs="Times New Roman"/>
      </w:rPr>
    </w:lvl>
    <w:lvl w:ilvl="8" w:tplc="179E826C" w:tentative="1">
      <w:start w:val="1"/>
      <w:numFmt w:val="lowerRoman"/>
      <w:lvlText w:val="%9."/>
      <w:lvlJc w:val="right"/>
      <w:pPr>
        <w:ind w:left="6840" w:hanging="180"/>
      </w:pPr>
      <w:rPr>
        <w:rFonts w:cs="Times New Roman"/>
      </w:rPr>
    </w:lvl>
  </w:abstractNum>
  <w:abstractNum w:abstractNumId="31" w15:restartNumberingAfterBreak="0">
    <w:nsid w:val="7656123E"/>
    <w:multiLevelType w:val="multilevel"/>
    <w:tmpl w:val="8688A01C"/>
    <w:lvl w:ilvl="0">
      <w:start w:val="1"/>
      <w:numFmt w:val="decimal"/>
      <w:pStyle w:val="SectionSubPartSubSubSubParaNum"/>
      <w:suff w:val="space"/>
      <w:lvlText w:val="Part %1 —"/>
      <w:lvlJc w:val="left"/>
      <w:pPr>
        <w:ind w:left="2160" w:hanging="2160"/>
      </w:pPr>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pStyle w:val="SectionSubpartParaNum"/>
      <w:lvlText w:val="%3."/>
      <w:lvlJc w:val="left"/>
      <w:pPr>
        <w:tabs>
          <w:tab w:val="num" w:pos="1080"/>
        </w:tabs>
        <w:ind w:firstLine="720"/>
      </w:pPr>
      <w:rPr>
        <w:rFonts w:cs="Times New Roman" w:hint="default"/>
      </w:rPr>
    </w:lvl>
    <w:lvl w:ilvl="3">
      <w:start w:val="1"/>
      <w:numFmt w:val="decimal"/>
      <w:pStyle w:val="SectionSubPartSubParaNum"/>
      <w:lvlText w:val="%4."/>
      <w:lvlJc w:val="left"/>
      <w:pPr>
        <w:tabs>
          <w:tab w:val="num" w:pos="1440"/>
        </w:tabs>
        <w:ind w:left="1440" w:hanging="360"/>
      </w:pPr>
      <w:rPr>
        <w:rFonts w:cs="Times New Roman" w:hint="default"/>
        <w:b w:val="0"/>
      </w:rPr>
    </w:lvl>
    <w:lvl w:ilvl="4">
      <w:start w:val="1"/>
      <w:numFmt w:val="lowerLetter"/>
      <w:pStyle w:val="SectionSubPartSubSubParaNum"/>
      <w:lvlText w:val="%5."/>
      <w:lvlJc w:val="left"/>
      <w:pPr>
        <w:tabs>
          <w:tab w:val="num" w:pos="2160"/>
        </w:tabs>
        <w:ind w:left="1800" w:hanging="360"/>
      </w:pPr>
      <w:rPr>
        <w:rFonts w:cs="Times New Roman" w:hint="default"/>
      </w:rPr>
    </w:lvl>
    <w:lvl w:ilvl="5">
      <w:start w:val="1"/>
      <w:numFmt w:val="decimal"/>
      <w:pStyle w:val="SectionSubPartSubSubSubParaNum"/>
      <w:lvlText w:val="(%6)"/>
      <w:lvlJc w:val="left"/>
      <w:pPr>
        <w:tabs>
          <w:tab w:val="num" w:pos="2160"/>
        </w:tabs>
        <w:ind w:left="2160" w:hanging="360"/>
      </w:pPr>
      <w:rPr>
        <w:rFonts w:cs="Times New Roman" w:hint="default"/>
      </w:rPr>
    </w:lvl>
    <w:lvl w:ilvl="6">
      <w:start w:val="1"/>
      <w:numFmt w:val="lowerLetter"/>
      <w:pStyle w:val="Style2"/>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777B09B3"/>
    <w:multiLevelType w:val="multilevel"/>
    <w:tmpl w:val="5E988910"/>
    <w:lvl w:ilvl="0">
      <w:start w:val="1"/>
      <w:numFmt w:val="decimal"/>
      <w:lvlText w:val="Section %1"/>
      <w:lvlJc w:val="left"/>
      <w:pPr>
        <w:tabs>
          <w:tab w:val="num" w:pos="3060"/>
        </w:tabs>
        <w:ind w:left="3060" w:hanging="1800"/>
      </w:pPr>
      <w:rPr>
        <w:rFonts w:ascii="Arial Bold" w:hAnsi="Arial Bold" w:cs="Times New Roman"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pPr>
      <w:rPr>
        <w:rFonts w:ascii="Arial Bold" w:hAnsi="Arial Bold" w:cs="Times New Roman" w:hint="default"/>
        <w:b/>
        <w:i w:val="0"/>
        <w:color w:val="auto"/>
        <w:sz w:val="24"/>
        <w:szCs w:val="24"/>
      </w:rPr>
    </w:lvl>
    <w:lvl w:ilvl="2">
      <w:start w:val="1"/>
      <w:numFmt w:val="upperLetter"/>
      <w:lvlText w:val="%3."/>
      <w:lvlJc w:val="left"/>
      <w:pPr>
        <w:tabs>
          <w:tab w:val="num" w:pos="1267"/>
        </w:tabs>
        <w:ind w:left="1267" w:hanging="547"/>
      </w:pPr>
      <w:rPr>
        <w:rFonts w:ascii="Arial" w:eastAsia="Times New Roman" w:hAnsi="Arial" w:cs="Times New Roman"/>
        <w:b/>
        <w:i w:val="0"/>
        <w:sz w:val="22"/>
        <w:szCs w:val="22"/>
      </w:rPr>
    </w:lvl>
    <w:lvl w:ilvl="3">
      <w:start w:val="1"/>
      <w:numFmt w:val="upperLetter"/>
      <w:lvlText w:val="%4."/>
      <w:lvlJc w:val="left"/>
      <w:pPr>
        <w:tabs>
          <w:tab w:val="num" w:pos="1800"/>
        </w:tabs>
        <w:ind w:left="1800" w:hanging="533"/>
      </w:pPr>
      <w:rPr>
        <w:rFonts w:cs="Times New Roman" w:hint="default"/>
        <w:b/>
        <w:i w:val="0"/>
        <w:sz w:val="22"/>
        <w:szCs w:val="22"/>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abstractNum w:abstractNumId="33" w15:restartNumberingAfterBreak="0">
    <w:nsid w:val="7B7D4AAA"/>
    <w:multiLevelType w:val="multilevel"/>
    <w:tmpl w:val="7578E35A"/>
    <w:lvl w:ilvl="0">
      <w:start w:val="3"/>
      <w:numFmt w:val="decimal"/>
      <w:lvlText w:val="SECTION %1"/>
      <w:lvlJc w:val="left"/>
      <w:pPr>
        <w:tabs>
          <w:tab w:val="num" w:pos="3060"/>
        </w:tabs>
        <w:ind w:left="3060" w:hanging="1800"/>
      </w:pPr>
      <w:rPr>
        <w:rFonts w:hint="default"/>
        <w:b/>
        <w:bCs w:val="0"/>
        <w:i w:val="0"/>
        <w:iCs w:val="0"/>
        <w:caps/>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0" w:firstLine="0"/>
      </w:pPr>
      <w:rPr>
        <w:rFonts w:ascii="Arial Bold" w:hAnsi="Arial Bold" w:cs="Times New Roman" w:hint="default"/>
        <w:b/>
        <w:i w:val="0"/>
        <w:color w:val="auto"/>
        <w:sz w:val="24"/>
        <w:szCs w:val="24"/>
      </w:rPr>
    </w:lvl>
    <w:lvl w:ilvl="2">
      <w:start w:val="1"/>
      <w:numFmt w:val="upperLetter"/>
      <w:lvlText w:val="%3."/>
      <w:lvlJc w:val="left"/>
      <w:pPr>
        <w:tabs>
          <w:tab w:val="num" w:pos="1267"/>
        </w:tabs>
        <w:ind w:left="1267" w:hanging="547"/>
      </w:pPr>
      <w:rPr>
        <w:rFonts w:ascii="Arial" w:hAnsi="Arial" w:cs="Times New Roman" w:hint="default"/>
        <w:b/>
        <w:i w:val="0"/>
        <w:sz w:val="22"/>
        <w:szCs w:val="22"/>
      </w:rPr>
    </w:lvl>
    <w:lvl w:ilvl="3">
      <w:start w:val="1"/>
      <w:numFmt w:val="decimal"/>
      <w:lvlText w:val="%4."/>
      <w:lvlJc w:val="left"/>
      <w:pPr>
        <w:tabs>
          <w:tab w:val="num" w:pos="1800"/>
        </w:tabs>
        <w:ind w:left="1800" w:hanging="533"/>
      </w:pPr>
      <w:rPr>
        <w:rFonts w:ascii="Arial" w:hAnsi="Arial" w:cs="Times New Roman" w:hint="default"/>
        <w:b w:val="0"/>
        <w:i w:val="0"/>
        <w:sz w:val="24"/>
        <w:szCs w:val="24"/>
      </w:rPr>
    </w:lvl>
    <w:lvl w:ilvl="4">
      <w:start w:val="1"/>
      <w:numFmt w:val="lowerLetter"/>
      <w:lvlText w:val="%5."/>
      <w:lvlJc w:val="left"/>
      <w:pPr>
        <w:tabs>
          <w:tab w:val="num" w:pos="2347"/>
        </w:tabs>
        <w:ind w:left="2347" w:hanging="547"/>
      </w:pPr>
      <w:rPr>
        <w:rFonts w:ascii="Arial" w:hAnsi="Arial" w:cs="Times New Roman" w:hint="default"/>
        <w:b w:val="0"/>
        <w:i w:val="0"/>
        <w:sz w:val="22"/>
        <w:szCs w:val="22"/>
      </w:rPr>
    </w:lvl>
    <w:lvl w:ilvl="5">
      <w:start w:val="1"/>
      <w:numFmt w:val="decimal"/>
      <w:lvlText w:val="(%6)"/>
      <w:lvlJc w:val="left"/>
      <w:pPr>
        <w:tabs>
          <w:tab w:val="num" w:pos="2880"/>
        </w:tabs>
        <w:ind w:left="2880" w:hanging="533"/>
      </w:pPr>
      <w:rPr>
        <w:rFonts w:ascii="Arial" w:hAnsi="Arial" w:cs="Times New Roman" w:hint="default"/>
        <w:b w:val="0"/>
        <w:i w:val="0"/>
        <w:sz w:val="22"/>
      </w:rPr>
    </w:lvl>
    <w:lvl w:ilvl="6">
      <w:start w:val="1"/>
      <w:numFmt w:val="decimal"/>
      <w:lvlText w:val="%1.%2.%3.%4.%5.%6.%7."/>
      <w:lvlJc w:val="left"/>
      <w:pPr>
        <w:tabs>
          <w:tab w:val="num" w:pos="3060"/>
        </w:tabs>
        <w:ind w:left="2700" w:hanging="1080"/>
      </w:pPr>
      <w:rPr>
        <w:rFonts w:cs="Times New Roman" w:hint="default"/>
      </w:rPr>
    </w:lvl>
    <w:lvl w:ilvl="7">
      <w:start w:val="1"/>
      <w:numFmt w:val="decimal"/>
      <w:lvlText w:val="%1.%2.%3.%4.%5.%6.%7.%8."/>
      <w:lvlJc w:val="left"/>
      <w:pPr>
        <w:tabs>
          <w:tab w:val="num" w:pos="3420"/>
        </w:tabs>
        <w:ind w:left="3204" w:hanging="1224"/>
      </w:pPr>
      <w:rPr>
        <w:rFonts w:cs="Times New Roman" w:hint="default"/>
      </w:rPr>
    </w:lvl>
    <w:lvl w:ilvl="8">
      <w:start w:val="1"/>
      <w:numFmt w:val="decimal"/>
      <w:lvlText w:val="%1.%2.%3.%4.%5.%6.%7.%8.%9."/>
      <w:lvlJc w:val="left"/>
      <w:pPr>
        <w:tabs>
          <w:tab w:val="num" w:pos="4140"/>
        </w:tabs>
        <w:ind w:left="3780" w:hanging="1440"/>
      </w:pPr>
      <w:rPr>
        <w:rFonts w:cs="Times New Roman" w:hint="default"/>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23"/>
  </w:num>
  <w:num w:numId="8">
    <w:abstractNumId w:val="6"/>
  </w:num>
  <w:num w:numId="9">
    <w:abstractNumId w:val="31"/>
  </w:num>
  <w:num w:numId="10">
    <w:abstractNumId w:val="2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30"/>
  </w:num>
  <w:num w:numId="16">
    <w:abstractNumId w:val="32"/>
  </w:num>
  <w:num w:numId="17">
    <w:abstractNumId w:val="19"/>
  </w:num>
  <w:num w:numId="18">
    <w:abstractNumId w:val="15"/>
  </w:num>
  <w:num w:numId="19">
    <w:abstractNumId w:val="25"/>
  </w:num>
  <w:num w:numId="20">
    <w:abstractNumId w:val="17"/>
  </w:num>
  <w:num w:numId="21">
    <w:abstractNumId w:val="16"/>
  </w:num>
  <w:num w:numId="22">
    <w:abstractNumId w:val="9"/>
  </w:num>
  <w:num w:numId="23">
    <w:abstractNumId w:val="29"/>
  </w:num>
  <w:num w:numId="24">
    <w:abstractNumId w:val="26"/>
  </w:num>
  <w:num w:numId="25">
    <w:abstractNumId w:val="13"/>
  </w:num>
  <w:num w:numId="26">
    <w:abstractNumId w:val="33"/>
  </w:num>
  <w:num w:numId="27">
    <w:abstractNumId w:val="20"/>
  </w:num>
  <w:num w:numId="28">
    <w:abstractNumId w:val="8"/>
  </w:num>
  <w:num w:numId="29">
    <w:abstractNumId w:val="24"/>
  </w:num>
  <w:num w:numId="30">
    <w:abstractNumId w:val="27"/>
  </w:num>
  <w:num w:numId="31">
    <w:abstractNumId w:val="14"/>
  </w:num>
  <w:num w:numId="32">
    <w:abstractNumId w:val="21"/>
  </w:num>
  <w:num w:numId="33">
    <w:abstractNumId w:val="18"/>
  </w:num>
  <w:num w:numId="34">
    <w:abstractNumId w:val="7"/>
  </w:num>
  <w:num w:numId="35">
    <w:abstractNumId w:val="22"/>
  </w:num>
  <w:num w:numId="36">
    <w:abstractNumId w:val="10"/>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readOnly"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39"/>
    <w:rsid w:val="000007D3"/>
    <w:rsid w:val="0000166F"/>
    <w:rsid w:val="00001BE6"/>
    <w:rsid w:val="00003566"/>
    <w:rsid w:val="00005430"/>
    <w:rsid w:val="00007031"/>
    <w:rsid w:val="0000733B"/>
    <w:rsid w:val="00007792"/>
    <w:rsid w:val="0001109C"/>
    <w:rsid w:val="00013742"/>
    <w:rsid w:val="00015D59"/>
    <w:rsid w:val="000175E9"/>
    <w:rsid w:val="000178DC"/>
    <w:rsid w:val="00017CF4"/>
    <w:rsid w:val="00017D12"/>
    <w:rsid w:val="000200AC"/>
    <w:rsid w:val="00020D89"/>
    <w:rsid w:val="00020ED0"/>
    <w:rsid w:val="0002511F"/>
    <w:rsid w:val="00025AED"/>
    <w:rsid w:val="00031573"/>
    <w:rsid w:val="00031A1C"/>
    <w:rsid w:val="0003216E"/>
    <w:rsid w:val="00032EE2"/>
    <w:rsid w:val="00033771"/>
    <w:rsid w:val="0003386B"/>
    <w:rsid w:val="00034430"/>
    <w:rsid w:val="00035A46"/>
    <w:rsid w:val="00035DEB"/>
    <w:rsid w:val="0003633A"/>
    <w:rsid w:val="000363A6"/>
    <w:rsid w:val="00040FF7"/>
    <w:rsid w:val="00042287"/>
    <w:rsid w:val="000426E7"/>
    <w:rsid w:val="00043005"/>
    <w:rsid w:val="00043466"/>
    <w:rsid w:val="00043B2A"/>
    <w:rsid w:val="00044E06"/>
    <w:rsid w:val="00046C4A"/>
    <w:rsid w:val="00047160"/>
    <w:rsid w:val="000477F3"/>
    <w:rsid w:val="000505BA"/>
    <w:rsid w:val="0005137C"/>
    <w:rsid w:val="00051CEC"/>
    <w:rsid w:val="00057C2E"/>
    <w:rsid w:val="00060012"/>
    <w:rsid w:val="00060129"/>
    <w:rsid w:val="00061D51"/>
    <w:rsid w:val="000639CF"/>
    <w:rsid w:val="0006714B"/>
    <w:rsid w:val="00067749"/>
    <w:rsid w:val="00070C63"/>
    <w:rsid w:val="000724B8"/>
    <w:rsid w:val="00072B03"/>
    <w:rsid w:val="00073C69"/>
    <w:rsid w:val="00075181"/>
    <w:rsid w:val="000754AD"/>
    <w:rsid w:val="0007657B"/>
    <w:rsid w:val="00077242"/>
    <w:rsid w:val="00077BAA"/>
    <w:rsid w:val="000801ED"/>
    <w:rsid w:val="00080F1A"/>
    <w:rsid w:val="00081B61"/>
    <w:rsid w:val="00081C13"/>
    <w:rsid w:val="00082A5C"/>
    <w:rsid w:val="000831AA"/>
    <w:rsid w:val="0008486E"/>
    <w:rsid w:val="00084B87"/>
    <w:rsid w:val="00090E91"/>
    <w:rsid w:val="0009119F"/>
    <w:rsid w:val="00091A94"/>
    <w:rsid w:val="00093B9F"/>
    <w:rsid w:val="00095048"/>
    <w:rsid w:val="0009514D"/>
    <w:rsid w:val="000955F2"/>
    <w:rsid w:val="000956FB"/>
    <w:rsid w:val="00095831"/>
    <w:rsid w:val="0009606F"/>
    <w:rsid w:val="000979D6"/>
    <w:rsid w:val="000A113F"/>
    <w:rsid w:val="000A4658"/>
    <w:rsid w:val="000A4DEA"/>
    <w:rsid w:val="000A5871"/>
    <w:rsid w:val="000A608A"/>
    <w:rsid w:val="000A63EC"/>
    <w:rsid w:val="000A65AD"/>
    <w:rsid w:val="000A6679"/>
    <w:rsid w:val="000A7565"/>
    <w:rsid w:val="000B2102"/>
    <w:rsid w:val="000B2D47"/>
    <w:rsid w:val="000B310A"/>
    <w:rsid w:val="000B49D8"/>
    <w:rsid w:val="000B6C39"/>
    <w:rsid w:val="000B7A99"/>
    <w:rsid w:val="000B7C97"/>
    <w:rsid w:val="000C07B3"/>
    <w:rsid w:val="000C1DC5"/>
    <w:rsid w:val="000C307C"/>
    <w:rsid w:val="000C47A0"/>
    <w:rsid w:val="000C74FC"/>
    <w:rsid w:val="000C7F48"/>
    <w:rsid w:val="000D0680"/>
    <w:rsid w:val="000D09CC"/>
    <w:rsid w:val="000D1BEB"/>
    <w:rsid w:val="000D2466"/>
    <w:rsid w:val="000D291C"/>
    <w:rsid w:val="000D3FE0"/>
    <w:rsid w:val="000D4081"/>
    <w:rsid w:val="000D4A84"/>
    <w:rsid w:val="000D5612"/>
    <w:rsid w:val="000D579A"/>
    <w:rsid w:val="000D7F00"/>
    <w:rsid w:val="000E09C1"/>
    <w:rsid w:val="000E3D97"/>
    <w:rsid w:val="000E4345"/>
    <w:rsid w:val="000E4829"/>
    <w:rsid w:val="000E4D49"/>
    <w:rsid w:val="000E5CF9"/>
    <w:rsid w:val="000E5D7D"/>
    <w:rsid w:val="000F0145"/>
    <w:rsid w:val="000F11B0"/>
    <w:rsid w:val="000F12DD"/>
    <w:rsid w:val="000F136A"/>
    <w:rsid w:val="000F282C"/>
    <w:rsid w:val="000F2A25"/>
    <w:rsid w:val="000F3110"/>
    <w:rsid w:val="000F449A"/>
    <w:rsid w:val="000F450C"/>
    <w:rsid w:val="000F4E25"/>
    <w:rsid w:val="000F52A5"/>
    <w:rsid w:val="000F57E3"/>
    <w:rsid w:val="000F586D"/>
    <w:rsid w:val="000F5DE2"/>
    <w:rsid w:val="000F6CAD"/>
    <w:rsid w:val="000F7B69"/>
    <w:rsid w:val="00100323"/>
    <w:rsid w:val="001009DA"/>
    <w:rsid w:val="00100DB5"/>
    <w:rsid w:val="001022E6"/>
    <w:rsid w:val="00102E84"/>
    <w:rsid w:val="00103BBF"/>
    <w:rsid w:val="00104292"/>
    <w:rsid w:val="00104E62"/>
    <w:rsid w:val="00106519"/>
    <w:rsid w:val="001065B5"/>
    <w:rsid w:val="0011202E"/>
    <w:rsid w:val="0011455B"/>
    <w:rsid w:val="001147EB"/>
    <w:rsid w:val="00116353"/>
    <w:rsid w:val="00117A9A"/>
    <w:rsid w:val="001209F1"/>
    <w:rsid w:val="00120E80"/>
    <w:rsid w:val="00122FC9"/>
    <w:rsid w:val="00123866"/>
    <w:rsid w:val="001254A3"/>
    <w:rsid w:val="00125694"/>
    <w:rsid w:val="00126402"/>
    <w:rsid w:val="001266D0"/>
    <w:rsid w:val="0012711C"/>
    <w:rsid w:val="00127309"/>
    <w:rsid w:val="00127B66"/>
    <w:rsid w:val="00132436"/>
    <w:rsid w:val="00133E65"/>
    <w:rsid w:val="00140A9B"/>
    <w:rsid w:val="00140C59"/>
    <w:rsid w:val="00141045"/>
    <w:rsid w:val="00143566"/>
    <w:rsid w:val="00143E24"/>
    <w:rsid w:val="0014420D"/>
    <w:rsid w:val="001444E8"/>
    <w:rsid w:val="00144951"/>
    <w:rsid w:val="001450C4"/>
    <w:rsid w:val="0014596E"/>
    <w:rsid w:val="00150398"/>
    <w:rsid w:val="00150479"/>
    <w:rsid w:val="00151298"/>
    <w:rsid w:val="00152956"/>
    <w:rsid w:val="00152E17"/>
    <w:rsid w:val="00153913"/>
    <w:rsid w:val="00155D8F"/>
    <w:rsid w:val="001560D5"/>
    <w:rsid w:val="00156C80"/>
    <w:rsid w:val="00156ED0"/>
    <w:rsid w:val="00157D31"/>
    <w:rsid w:val="00161AB9"/>
    <w:rsid w:val="001628F7"/>
    <w:rsid w:val="001631F6"/>
    <w:rsid w:val="001636CA"/>
    <w:rsid w:val="00163C97"/>
    <w:rsid w:val="0016604C"/>
    <w:rsid w:val="00166ACD"/>
    <w:rsid w:val="00167239"/>
    <w:rsid w:val="00171059"/>
    <w:rsid w:val="0017152F"/>
    <w:rsid w:val="00172925"/>
    <w:rsid w:val="00172FAE"/>
    <w:rsid w:val="0017403E"/>
    <w:rsid w:val="001756B6"/>
    <w:rsid w:val="00176273"/>
    <w:rsid w:val="001764CB"/>
    <w:rsid w:val="001769DA"/>
    <w:rsid w:val="00176FFD"/>
    <w:rsid w:val="0017707D"/>
    <w:rsid w:val="001772C6"/>
    <w:rsid w:val="001806C4"/>
    <w:rsid w:val="00182037"/>
    <w:rsid w:val="00182133"/>
    <w:rsid w:val="00182530"/>
    <w:rsid w:val="0018340D"/>
    <w:rsid w:val="00183AC3"/>
    <w:rsid w:val="001855DC"/>
    <w:rsid w:val="00187204"/>
    <w:rsid w:val="00187F1A"/>
    <w:rsid w:val="00191A89"/>
    <w:rsid w:val="001924F3"/>
    <w:rsid w:val="00192B5C"/>
    <w:rsid w:val="00193F8D"/>
    <w:rsid w:val="001942D9"/>
    <w:rsid w:val="001951BD"/>
    <w:rsid w:val="00195BC4"/>
    <w:rsid w:val="001960DD"/>
    <w:rsid w:val="0019652F"/>
    <w:rsid w:val="00196C3C"/>
    <w:rsid w:val="00197134"/>
    <w:rsid w:val="00197535"/>
    <w:rsid w:val="00197F3A"/>
    <w:rsid w:val="001A01CA"/>
    <w:rsid w:val="001A0F8E"/>
    <w:rsid w:val="001A16CB"/>
    <w:rsid w:val="001A458B"/>
    <w:rsid w:val="001A474D"/>
    <w:rsid w:val="001A6BC3"/>
    <w:rsid w:val="001A7176"/>
    <w:rsid w:val="001A717D"/>
    <w:rsid w:val="001A7AD9"/>
    <w:rsid w:val="001B03F6"/>
    <w:rsid w:val="001B26F4"/>
    <w:rsid w:val="001B2916"/>
    <w:rsid w:val="001B35BB"/>
    <w:rsid w:val="001B3EF6"/>
    <w:rsid w:val="001B3F17"/>
    <w:rsid w:val="001B402E"/>
    <w:rsid w:val="001B4E3B"/>
    <w:rsid w:val="001B56E3"/>
    <w:rsid w:val="001B5A9C"/>
    <w:rsid w:val="001B60B7"/>
    <w:rsid w:val="001B6790"/>
    <w:rsid w:val="001B6BC5"/>
    <w:rsid w:val="001B7E06"/>
    <w:rsid w:val="001B7EF9"/>
    <w:rsid w:val="001C1A7C"/>
    <w:rsid w:val="001C1C3F"/>
    <w:rsid w:val="001C22D4"/>
    <w:rsid w:val="001C3DFF"/>
    <w:rsid w:val="001C4239"/>
    <w:rsid w:val="001C4523"/>
    <w:rsid w:val="001C5B58"/>
    <w:rsid w:val="001C6645"/>
    <w:rsid w:val="001C6A7D"/>
    <w:rsid w:val="001D1288"/>
    <w:rsid w:val="001D2A6D"/>
    <w:rsid w:val="001D396E"/>
    <w:rsid w:val="001D4015"/>
    <w:rsid w:val="001D481E"/>
    <w:rsid w:val="001D551C"/>
    <w:rsid w:val="001D569B"/>
    <w:rsid w:val="001D5C3E"/>
    <w:rsid w:val="001D5F84"/>
    <w:rsid w:val="001D6603"/>
    <w:rsid w:val="001E018E"/>
    <w:rsid w:val="001E0922"/>
    <w:rsid w:val="001E0A43"/>
    <w:rsid w:val="001E1823"/>
    <w:rsid w:val="001E1E56"/>
    <w:rsid w:val="001E3FA0"/>
    <w:rsid w:val="001E44CD"/>
    <w:rsid w:val="001E7CCE"/>
    <w:rsid w:val="001F1D32"/>
    <w:rsid w:val="001F3428"/>
    <w:rsid w:val="001F468F"/>
    <w:rsid w:val="001F4814"/>
    <w:rsid w:val="001F708D"/>
    <w:rsid w:val="001F73E7"/>
    <w:rsid w:val="0020143B"/>
    <w:rsid w:val="00201DEB"/>
    <w:rsid w:val="00202013"/>
    <w:rsid w:val="0020288F"/>
    <w:rsid w:val="00202FD7"/>
    <w:rsid w:val="0020344D"/>
    <w:rsid w:val="00203E07"/>
    <w:rsid w:val="002051FC"/>
    <w:rsid w:val="0020608C"/>
    <w:rsid w:val="002108C8"/>
    <w:rsid w:val="00211FA8"/>
    <w:rsid w:val="00212CA7"/>
    <w:rsid w:val="00212D44"/>
    <w:rsid w:val="002147C7"/>
    <w:rsid w:val="0021514C"/>
    <w:rsid w:val="00216E18"/>
    <w:rsid w:val="002205B6"/>
    <w:rsid w:val="00221AE9"/>
    <w:rsid w:val="00221D59"/>
    <w:rsid w:val="00222130"/>
    <w:rsid w:val="002241FA"/>
    <w:rsid w:val="00224D6B"/>
    <w:rsid w:val="00226554"/>
    <w:rsid w:val="0022701C"/>
    <w:rsid w:val="00227226"/>
    <w:rsid w:val="00227550"/>
    <w:rsid w:val="0023049A"/>
    <w:rsid w:val="0023130F"/>
    <w:rsid w:val="00231D83"/>
    <w:rsid w:val="002333FE"/>
    <w:rsid w:val="00233EF9"/>
    <w:rsid w:val="002348B2"/>
    <w:rsid w:val="00235880"/>
    <w:rsid w:val="002359D7"/>
    <w:rsid w:val="00235A07"/>
    <w:rsid w:val="00237DFC"/>
    <w:rsid w:val="0024087D"/>
    <w:rsid w:val="002417BC"/>
    <w:rsid w:val="002421EA"/>
    <w:rsid w:val="0024248C"/>
    <w:rsid w:val="00243402"/>
    <w:rsid w:val="00244000"/>
    <w:rsid w:val="00244A35"/>
    <w:rsid w:val="00245508"/>
    <w:rsid w:val="00245EC8"/>
    <w:rsid w:val="00246445"/>
    <w:rsid w:val="00246BF8"/>
    <w:rsid w:val="00246CDE"/>
    <w:rsid w:val="00250736"/>
    <w:rsid w:val="00251315"/>
    <w:rsid w:val="00251C24"/>
    <w:rsid w:val="002521ED"/>
    <w:rsid w:val="002538FC"/>
    <w:rsid w:val="00255FDF"/>
    <w:rsid w:val="00256A93"/>
    <w:rsid w:val="00256FD7"/>
    <w:rsid w:val="00257081"/>
    <w:rsid w:val="00257ED2"/>
    <w:rsid w:val="002617DF"/>
    <w:rsid w:val="0026181B"/>
    <w:rsid w:val="00262513"/>
    <w:rsid w:val="0026356A"/>
    <w:rsid w:val="00264147"/>
    <w:rsid w:val="00265129"/>
    <w:rsid w:val="002653EE"/>
    <w:rsid w:val="00266402"/>
    <w:rsid w:val="00266672"/>
    <w:rsid w:val="0027231B"/>
    <w:rsid w:val="00272405"/>
    <w:rsid w:val="00273C6B"/>
    <w:rsid w:val="0027447B"/>
    <w:rsid w:val="002748F3"/>
    <w:rsid w:val="00275476"/>
    <w:rsid w:val="00275C49"/>
    <w:rsid w:val="00275E61"/>
    <w:rsid w:val="00275EA7"/>
    <w:rsid w:val="00276033"/>
    <w:rsid w:val="00276B80"/>
    <w:rsid w:val="002805AE"/>
    <w:rsid w:val="00281054"/>
    <w:rsid w:val="00281A8B"/>
    <w:rsid w:val="00281D1C"/>
    <w:rsid w:val="00281F44"/>
    <w:rsid w:val="00283B83"/>
    <w:rsid w:val="00286285"/>
    <w:rsid w:val="00286F33"/>
    <w:rsid w:val="00287629"/>
    <w:rsid w:val="00287989"/>
    <w:rsid w:val="0029470B"/>
    <w:rsid w:val="00294A98"/>
    <w:rsid w:val="00294FE2"/>
    <w:rsid w:val="0029520E"/>
    <w:rsid w:val="00295A78"/>
    <w:rsid w:val="002A35BB"/>
    <w:rsid w:val="002A382E"/>
    <w:rsid w:val="002A5E69"/>
    <w:rsid w:val="002A6063"/>
    <w:rsid w:val="002B0E96"/>
    <w:rsid w:val="002B0F94"/>
    <w:rsid w:val="002B2522"/>
    <w:rsid w:val="002B295D"/>
    <w:rsid w:val="002B2CF9"/>
    <w:rsid w:val="002B34EC"/>
    <w:rsid w:val="002B4033"/>
    <w:rsid w:val="002B5814"/>
    <w:rsid w:val="002C05D8"/>
    <w:rsid w:val="002C0BD4"/>
    <w:rsid w:val="002C1AAB"/>
    <w:rsid w:val="002C29E9"/>
    <w:rsid w:val="002C2FAD"/>
    <w:rsid w:val="002C75C5"/>
    <w:rsid w:val="002D0ACB"/>
    <w:rsid w:val="002D156D"/>
    <w:rsid w:val="002D1F29"/>
    <w:rsid w:val="002D24D8"/>
    <w:rsid w:val="002D33AB"/>
    <w:rsid w:val="002D3C63"/>
    <w:rsid w:val="002D5A6D"/>
    <w:rsid w:val="002E0278"/>
    <w:rsid w:val="002E02D1"/>
    <w:rsid w:val="002E050F"/>
    <w:rsid w:val="002E0A42"/>
    <w:rsid w:val="002E3461"/>
    <w:rsid w:val="002E352A"/>
    <w:rsid w:val="002E40FD"/>
    <w:rsid w:val="002E5242"/>
    <w:rsid w:val="002E58A0"/>
    <w:rsid w:val="002E58AC"/>
    <w:rsid w:val="002F070E"/>
    <w:rsid w:val="002F1B90"/>
    <w:rsid w:val="002F5176"/>
    <w:rsid w:val="002F5976"/>
    <w:rsid w:val="002F5B39"/>
    <w:rsid w:val="002F759D"/>
    <w:rsid w:val="003016B7"/>
    <w:rsid w:val="00301F1C"/>
    <w:rsid w:val="00302678"/>
    <w:rsid w:val="00304F51"/>
    <w:rsid w:val="00314106"/>
    <w:rsid w:val="00314510"/>
    <w:rsid w:val="0031592B"/>
    <w:rsid w:val="003171C0"/>
    <w:rsid w:val="003172E9"/>
    <w:rsid w:val="003178CA"/>
    <w:rsid w:val="00320B36"/>
    <w:rsid w:val="00320C92"/>
    <w:rsid w:val="00322044"/>
    <w:rsid w:val="00322E82"/>
    <w:rsid w:val="00323426"/>
    <w:rsid w:val="00323750"/>
    <w:rsid w:val="00323F43"/>
    <w:rsid w:val="00324B46"/>
    <w:rsid w:val="0032634E"/>
    <w:rsid w:val="00326E80"/>
    <w:rsid w:val="00326FD4"/>
    <w:rsid w:val="0032726C"/>
    <w:rsid w:val="00327DB9"/>
    <w:rsid w:val="00330908"/>
    <w:rsid w:val="00330DFE"/>
    <w:rsid w:val="00331912"/>
    <w:rsid w:val="0033273C"/>
    <w:rsid w:val="003333C2"/>
    <w:rsid w:val="003335C0"/>
    <w:rsid w:val="00333B94"/>
    <w:rsid w:val="0033445C"/>
    <w:rsid w:val="00334A2D"/>
    <w:rsid w:val="00334FD8"/>
    <w:rsid w:val="00335270"/>
    <w:rsid w:val="003352AD"/>
    <w:rsid w:val="00336220"/>
    <w:rsid w:val="00336409"/>
    <w:rsid w:val="00336BA4"/>
    <w:rsid w:val="00337115"/>
    <w:rsid w:val="00337A0C"/>
    <w:rsid w:val="00341099"/>
    <w:rsid w:val="003426CE"/>
    <w:rsid w:val="0034490D"/>
    <w:rsid w:val="0034551F"/>
    <w:rsid w:val="003469E3"/>
    <w:rsid w:val="00347A84"/>
    <w:rsid w:val="00350368"/>
    <w:rsid w:val="0035047E"/>
    <w:rsid w:val="0035063A"/>
    <w:rsid w:val="00351E8A"/>
    <w:rsid w:val="003532BD"/>
    <w:rsid w:val="00353B11"/>
    <w:rsid w:val="00353EC3"/>
    <w:rsid w:val="003541A9"/>
    <w:rsid w:val="00354A82"/>
    <w:rsid w:val="00355A2C"/>
    <w:rsid w:val="00357296"/>
    <w:rsid w:val="00357628"/>
    <w:rsid w:val="00357AD5"/>
    <w:rsid w:val="00357E8C"/>
    <w:rsid w:val="00360094"/>
    <w:rsid w:val="0036079D"/>
    <w:rsid w:val="00360D45"/>
    <w:rsid w:val="003624DB"/>
    <w:rsid w:val="003627D2"/>
    <w:rsid w:val="003636F6"/>
    <w:rsid w:val="00365348"/>
    <w:rsid w:val="00365B44"/>
    <w:rsid w:val="00365BC1"/>
    <w:rsid w:val="00365D02"/>
    <w:rsid w:val="003668D0"/>
    <w:rsid w:val="00367ACE"/>
    <w:rsid w:val="00367EE6"/>
    <w:rsid w:val="00370319"/>
    <w:rsid w:val="00370A82"/>
    <w:rsid w:val="00372181"/>
    <w:rsid w:val="00374246"/>
    <w:rsid w:val="003743D8"/>
    <w:rsid w:val="00374C87"/>
    <w:rsid w:val="00376BD3"/>
    <w:rsid w:val="00377984"/>
    <w:rsid w:val="00381F39"/>
    <w:rsid w:val="00382469"/>
    <w:rsid w:val="003834CB"/>
    <w:rsid w:val="00384554"/>
    <w:rsid w:val="0038535A"/>
    <w:rsid w:val="00387C28"/>
    <w:rsid w:val="003918CC"/>
    <w:rsid w:val="0039576C"/>
    <w:rsid w:val="00397466"/>
    <w:rsid w:val="003A0C41"/>
    <w:rsid w:val="003A1F97"/>
    <w:rsid w:val="003A2430"/>
    <w:rsid w:val="003A289D"/>
    <w:rsid w:val="003A3B04"/>
    <w:rsid w:val="003A3F4A"/>
    <w:rsid w:val="003A4138"/>
    <w:rsid w:val="003A471A"/>
    <w:rsid w:val="003A486A"/>
    <w:rsid w:val="003A52A2"/>
    <w:rsid w:val="003A58C3"/>
    <w:rsid w:val="003A5DA7"/>
    <w:rsid w:val="003A5EF7"/>
    <w:rsid w:val="003A725E"/>
    <w:rsid w:val="003A7DA6"/>
    <w:rsid w:val="003B009B"/>
    <w:rsid w:val="003B1B0B"/>
    <w:rsid w:val="003B2E5F"/>
    <w:rsid w:val="003B38FC"/>
    <w:rsid w:val="003B3D9F"/>
    <w:rsid w:val="003B4ADC"/>
    <w:rsid w:val="003C0007"/>
    <w:rsid w:val="003C0AF5"/>
    <w:rsid w:val="003C159C"/>
    <w:rsid w:val="003C31A8"/>
    <w:rsid w:val="003C3641"/>
    <w:rsid w:val="003C3B10"/>
    <w:rsid w:val="003C3DE1"/>
    <w:rsid w:val="003C49D4"/>
    <w:rsid w:val="003C5052"/>
    <w:rsid w:val="003C6772"/>
    <w:rsid w:val="003D1305"/>
    <w:rsid w:val="003D3BA5"/>
    <w:rsid w:val="003D51E2"/>
    <w:rsid w:val="003D5638"/>
    <w:rsid w:val="003D5DAF"/>
    <w:rsid w:val="003D6255"/>
    <w:rsid w:val="003D75AC"/>
    <w:rsid w:val="003E06FA"/>
    <w:rsid w:val="003E1F34"/>
    <w:rsid w:val="003E45D7"/>
    <w:rsid w:val="003E57DA"/>
    <w:rsid w:val="003E5E46"/>
    <w:rsid w:val="003E657C"/>
    <w:rsid w:val="003E76C1"/>
    <w:rsid w:val="003E7AA7"/>
    <w:rsid w:val="003F01A4"/>
    <w:rsid w:val="003F126E"/>
    <w:rsid w:val="003F21B4"/>
    <w:rsid w:val="003F27F9"/>
    <w:rsid w:val="003F2AC2"/>
    <w:rsid w:val="003F3473"/>
    <w:rsid w:val="003F417A"/>
    <w:rsid w:val="003F4B28"/>
    <w:rsid w:val="003F64AD"/>
    <w:rsid w:val="003F6A0D"/>
    <w:rsid w:val="003F6A44"/>
    <w:rsid w:val="003F7B34"/>
    <w:rsid w:val="003F7BA9"/>
    <w:rsid w:val="003F7CAC"/>
    <w:rsid w:val="003F7EB6"/>
    <w:rsid w:val="0040011E"/>
    <w:rsid w:val="004015B1"/>
    <w:rsid w:val="00404F30"/>
    <w:rsid w:val="0040716A"/>
    <w:rsid w:val="00407CC3"/>
    <w:rsid w:val="00407E88"/>
    <w:rsid w:val="00410642"/>
    <w:rsid w:val="004129EB"/>
    <w:rsid w:val="0041440C"/>
    <w:rsid w:val="004145BF"/>
    <w:rsid w:val="004148A3"/>
    <w:rsid w:val="0041563D"/>
    <w:rsid w:val="0041582F"/>
    <w:rsid w:val="00416A63"/>
    <w:rsid w:val="004173AD"/>
    <w:rsid w:val="00420159"/>
    <w:rsid w:val="00420BB3"/>
    <w:rsid w:val="004213A3"/>
    <w:rsid w:val="00421461"/>
    <w:rsid w:val="00422159"/>
    <w:rsid w:val="00422E0E"/>
    <w:rsid w:val="00424B27"/>
    <w:rsid w:val="00425E23"/>
    <w:rsid w:val="00426BBB"/>
    <w:rsid w:val="00430D78"/>
    <w:rsid w:val="00431464"/>
    <w:rsid w:val="004317C9"/>
    <w:rsid w:val="004319F7"/>
    <w:rsid w:val="0043300A"/>
    <w:rsid w:val="00435124"/>
    <w:rsid w:val="0043608C"/>
    <w:rsid w:val="00436607"/>
    <w:rsid w:val="00437F15"/>
    <w:rsid w:val="004407DF"/>
    <w:rsid w:val="00442713"/>
    <w:rsid w:val="00442EA1"/>
    <w:rsid w:val="00443883"/>
    <w:rsid w:val="0044772A"/>
    <w:rsid w:val="00451265"/>
    <w:rsid w:val="00451D5E"/>
    <w:rsid w:val="0045203F"/>
    <w:rsid w:val="004531CC"/>
    <w:rsid w:val="00453CA8"/>
    <w:rsid w:val="004544CF"/>
    <w:rsid w:val="00455E75"/>
    <w:rsid w:val="00455FE5"/>
    <w:rsid w:val="00456A25"/>
    <w:rsid w:val="00457D67"/>
    <w:rsid w:val="00462446"/>
    <w:rsid w:val="00462A4E"/>
    <w:rsid w:val="004649A2"/>
    <w:rsid w:val="00465BC4"/>
    <w:rsid w:val="00465E84"/>
    <w:rsid w:val="004669F6"/>
    <w:rsid w:val="004670A1"/>
    <w:rsid w:val="004679AA"/>
    <w:rsid w:val="00470511"/>
    <w:rsid w:val="004707F3"/>
    <w:rsid w:val="00470AA6"/>
    <w:rsid w:val="00471791"/>
    <w:rsid w:val="00471FA7"/>
    <w:rsid w:val="00472058"/>
    <w:rsid w:val="00472450"/>
    <w:rsid w:val="004731E7"/>
    <w:rsid w:val="00473B21"/>
    <w:rsid w:val="00474138"/>
    <w:rsid w:val="004743C0"/>
    <w:rsid w:val="00476336"/>
    <w:rsid w:val="004765E0"/>
    <w:rsid w:val="00476A63"/>
    <w:rsid w:val="00476ECC"/>
    <w:rsid w:val="00476F34"/>
    <w:rsid w:val="004774BA"/>
    <w:rsid w:val="00477ECA"/>
    <w:rsid w:val="00480074"/>
    <w:rsid w:val="0048516F"/>
    <w:rsid w:val="00487885"/>
    <w:rsid w:val="00487BCB"/>
    <w:rsid w:val="00487F21"/>
    <w:rsid w:val="00491108"/>
    <w:rsid w:val="00491EFF"/>
    <w:rsid w:val="00492A2A"/>
    <w:rsid w:val="00492E68"/>
    <w:rsid w:val="00493922"/>
    <w:rsid w:val="004951EF"/>
    <w:rsid w:val="004962CD"/>
    <w:rsid w:val="004974AE"/>
    <w:rsid w:val="004975E1"/>
    <w:rsid w:val="004A0899"/>
    <w:rsid w:val="004A1580"/>
    <w:rsid w:val="004A3812"/>
    <w:rsid w:val="004A568C"/>
    <w:rsid w:val="004A5AF9"/>
    <w:rsid w:val="004A6DF5"/>
    <w:rsid w:val="004A7090"/>
    <w:rsid w:val="004A7D4B"/>
    <w:rsid w:val="004B0245"/>
    <w:rsid w:val="004B0869"/>
    <w:rsid w:val="004B4B24"/>
    <w:rsid w:val="004B4CF3"/>
    <w:rsid w:val="004B60A4"/>
    <w:rsid w:val="004B651A"/>
    <w:rsid w:val="004C0FC1"/>
    <w:rsid w:val="004C2B13"/>
    <w:rsid w:val="004C2CA1"/>
    <w:rsid w:val="004C2D18"/>
    <w:rsid w:val="004C3A4F"/>
    <w:rsid w:val="004C40BE"/>
    <w:rsid w:val="004C4192"/>
    <w:rsid w:val="004C4373"/>
    <w:rsid w:val="004C526D"/>
    <w:rsid w:val="004C6C13"/>
    <w:rsid w:val="004C70F9"/>
    <w:rsid w:val="004C7D03"/>
    <w:rsid w:val="004D0F8F"/>
    <w:rsid w:val="004D3470"/>
    <w:rsid w:val="004D46E9"/>
    <w:rsid w:val="004D4EC6"/>
    <w:rsid w:val="004E0002"/>
    <w:rsid w:val="004E05B0"/>
    <w:rsid w:val="004E0748"/>
    <w:rsid w:val="004E11F0"/>
    <w:rsid w:val="004E13F4"/>
    <w:rsid w:val="004E2826"/>
    <w:rsid w:val="004E3F12"/>
    <w:rsid w:val="004E4266"/>
    <w:rsid w:val="004E6950"/>
    <w:rsid w:val="004E6C24"/>
    <w:rsid w:val="004E7361"/>
    <w:rsid w:val="004E7A3E"/>
    <w:rsid w:val="004F011C"/>
    <w:rsid w:val="004F0D8B"/>
    <w:rsid w:val="004F20D0"/>
    <w:rsid w:val="004F35C3"/>
    <w:rsid w:val="004F3EE6"/>
    <w:rsid w:val="004F46BD"/>
    <w:rsid w:val="004F59E1"/>
    <w:rsid w:val="004F7564"/>
    <w:rsid w:val="00500128"/>
    <w:rsid w:val="00502667"/>
    <w:rsid w:val="0050405C"/>
    <w:rsid w:val="00504AE3"/>
    <w:rsid w:val="00505403"/>
    <w:rsid w:val="005074A5"/>
    <w:rsid w:val="00510553"/>
    <w:rsid w:val="005112BE"/>
    <w:rsid w:val="00511BD9"/>
    <w:rsid w:val="00511F4E"/>
    <w:rsid w:val="00512762"/>
    <w:rsid w:val="00512BB2"/>
    <w:rsid w:val="00513158"/>
    <w:rsid w:val="0051386C"/>
    <w:rsid w:val="00513B95"/>
    <w:rsid w:val="00513EBE"/>
    <w:rsid w:val="00515694"/>
    <w:rsid w:val="00515A98"/>
    <w:rsid w:val="005162D3"/>
    <w:rsid w:val="00517DEA"/>
    <w:rsid w:val="005227A5"/>
    <w:rsid w:val="00523030"/>
    <w:rsid w:val="00523652"/>
    <w:rsid w:val="0052383F"/>
    <w:rsid w:val="005239B5"/>
    <w:rsid w:val="005275E5"/>
    <w:rsid w:val="00534115"/>
    <w:rsid w:val="00535C7B"/>
    <w:rsid w:val="00536CAB"/>
    <w:rsid w:val="005403E0"/>
    <w:rsid w:val="0054087B"/>
    <w:rsid w:val="00541131"/>
    <w:rsid w:val="005417B0"/>
    <w:rsid w:val="00541F30"/>
    <w:rsid w:val="00544539"/>
    <w:rsid w:val="00546159"/>
    <w:rsid w:val="005468A6"/>
    <w:rsid w:val="005501B2"/>
    <w:rsid w:val="005502C2"/>
    <w:rsid w:val="0055179E"/>
    <w:rsid w:val="00553203"/>
    <w:rsid w:val="00555B75"/>
    <w:rsid w:val="005568AB"/>
    <w:rsid w:val="00560674"/>
    <w:rsid w:val="00560C7B"/>
    <w:rsid w:val="00560C9D"/>
    <w:rsid w:val="005622AE"/>
    <w:rsid w:val="005645C9"/>
    <w:rsid w:val="00564942"/>
    <w:rsid w:val="005653DF"/>
    <w:rsid w:val="00565AAB"/>
    <w:rsid w:val="00570DFB"/>
    <w:rsid w:val="00571C98"/>
    <w:rsid w:val="00571EAF"/>
    <w:rsid w:val="00573D77"/>
    <w:rsid w:val="005742D3"/>
    <w:rsid w:val="005746EE"/>
    <w:rsid w:val="005767AE"/>
    <w:rsid w:val="005813B3"/>
    <w:rsid w:val="005815AA"/>
    <w:rsid w:val="0058243C"/>
    <w:rsid w:val="0058327E"/>
    <w:rsid w:val="00584FF7"/>
    <w:rsid w:val="005858B0"/>
    <w:rsid w:val="0058606D"/>
    <w:rsid w:val="00587F22"/>
    <w:rsid w:val="0059011D"/>
    <w:rsid w:val="0059115F"/>
    <w:rsid w:val="00591BC2"/>
    <w:rsid w:val="00592DF5"/>
    <w:rsid w:val="00593F4E"/>
    <w:rsid w:val="00595774"/>
    <w:rsid w:val="00596209"/>
    <w:rsid w:val="00596505"/>
    <w:rsid w:val="00596569"/>
    <w:rsid w:val="005967F0"/>
    <w:rsid w:val="005A08DC"/>
    <w:rsid w:val="005A17E8"/>
    <w:rsid w:val="005A1EB5"/>
    <w:rsid w:val="005A246C"/>
    <w:rsid w:val="005A2760"/>
    <w:rsid w:val="005A2ED9"/>
    <w:rsid w:val="005A2FAB"/>
    <w:rsid w:val="005A392C"/>
    <w:rsid w:val="005A460D"/>
    <w:rsid w:val="005A4A08"/>
    <w:rsid w:val="005A5D70"/>
    <w:rsid w:val="005A6019"/>
    <w:rsid w:val="005A661F"/>
    <w:rsid w:val="005B09EC"/>
    <w:rsid w:val="005B1CE7"/>
    <w:rsid w:val="005B2402"/>
    <w:rsid w:val="005B2477"/>
    <w:rsid w:val="005B32A6"/>
    <w:rsid w:val="005B3CDF"/>
    <w:rsid w:val="005B4B6B"/>
    <w:rsid w:val="005B50BC"/>
    <w:rsid w:val="005B5C45"/>
    <w:rsid w:val="005C3091"/>
    <w:rsid w:val="005C43CD"/>
    <w:rsid w:val="005C51C7"/>
    <w:rsid w:val="005C6488"/>
    <w:rsid w:val="005C6540"/>
    <w:rsid w:val="005C6551"/>
    <w:rsid w:val="005C668B"/>
    <w:rsid w:val="005D0333"/>
    <w:rsid w:val="005D0AD9"/>
    <w:rsid w:val="005D0E68"/>
    <w:rsid w:val="005D4B95"/>
    <w:rsid w:val="005D525D"/>
    <w:rsid w:val="005D5616"/>
    <w:rsid w:val="005D5FE3"/>
    <w:rsid w:val="005D69C3"/>
    <w:rsid w:val="005D77D3"/>
    <w:rsid w:val="005D7D1C"/>
    <w:rsid w:val="005D7D96"/>
    <w:rsid w:val="005E0681"/>
    <w:rsid w:val="005E0B62"/>
    <w:rsid w:val="005E0EE3"/>
    <w:rsid w:val="005E1319"/>
    <w:rsid w:val="005E1759"/>
    <w:rsid w:val="005E2C3E"/>
    <w:rsid w:val="005E376F"/>
    <w:rsid w:val="005E397D"/>
    <w:rsid w:val="005E4C14"/>
    <w:rsid w:val="005E5300"/>
    <w:rsid w:val="005E606E"/>
    <w:rsid w:val="005E66F9"/>
    <w:rsid w:val="005F0102"/>
    <w:rsid w:val="005F1616"/>
    <w:rsid w:val="005F1DCB"/>
    <w:rsid w:val="005F44B4"/>
    <w:rsid w:val="005F45C9"/>
    <w:rsid w:val="005F49D0"/>
    <w:rsid w:val="005F5C63"/>
    <w:rsid w:val="005F7B21"/>
    <w:rsid w:val="005F7B81"/>
    <w:rsid w:val="00600973"/>
    <w:rsid w:val="00600FD6"/>
    <w:rsid w:val="00601416"/>
    <w:rsid w:val="00603AD4"/>
    <w:rsid w:val="006042A3"/>
    <w:rsid w:val="00605F27"/>
    <w:rsid w:val="00605F4F"/>
    <w:rsid w:val="00606835"/>
    <w:rsid w:val="00606B3E"/>
    <w:rsid w:val="00606CC6"/>
    <w:rsid w:val="00606CE6"/>
    <w:rsid w:val="00610614"/>
    <w:rsid w:val="00612259"/>
    <w:rsid w:val="0061256C"/>
    <w:rsid w:val="0061259F"/>
    <w:rsid w:val="00612D27"/>
    <w:rsid w:val="00613759"/>
    <w:rsid w:val="00615404"/>
    <w:rsid w:val="00616890"/>
    <w:rsid w:val="0061705C"/>
    <w:rsid w:val="00617512"/>
    <w:rsid w:val="0062040A"/>
    <w:rsid w:val="006208A9"/>
    <w:rsid w:val="00621853"/>
    <w:rsid w:val="00621CC5"/>
    <w:rsid w:val="006222CA"/>
    <w:rsid w:val="00622461"/>
    <w:rsid w:val="00622520"/>
    <w:rsid w:val="006225AD"/>
    <w:rsid w:val="00625F20"/>
    <w:rsid w:val="0062636C"/>
    <w:rsid w:val="00630079"/>
    <w:rsid w:val="006304C7"/>
    <w:rsid w:val="00636D89"/>
    <w:rsid w:val="006379B0"/>
    <w:rsid w:val="00640FAF"/>
    <w:rsid w:val="00642128"/>
    <w:rsid w:val="00642150"/>
    <w:rsid w:val="00642DD0"/>
    <w:rsid w:val="00643105"/>
    <w:rsid w:val="006437D7"/>
    <w:rsid w:val="006446D4"/>
    <w:rsid w:val="00645030"/>
    <w:rsid w:val="0064616D"/>
    <w:rsid w:val="00646903"/>
    <w:rsid w:val="006470F6"/>
    <w:rsid w:val="00647C60"/>
    <w:rsid w:val="00650FE5"/>
    <w:rsid w:val="00651031"/>
    <w:rsid w:val="00654DCB"/>
    <w:rsid w:val="00655444"/>
    <w:rsid w:val="006555CD"/>
    <w:rsid w:val="00656A3F"/>
    <w:rsid w:val="00660EFE"/>
    <w:rsid w:val="0066384D"/>
    <w:rsid w:val="00665606"/>
    <w:rsid w:val="006658A4"/>
    <w:rsid w:val="00666459"/>
    <w:rsid w:val="00670B50"/>
    <w:rsid w:val="006727DB"/>
    <w:rsid w:val="00673417"/>
    <w:rsid w:val="00673EB3"/>
    <w:rsid w:val="00676C9B"/>
    <w:rsid w:val="006779DC"/>
    <w:rsid w:val="00681FEE"/>
    <w:rsid w:val="006824C9"/>
    <w:rsid w:val="00683089"/>
    <w:rsid w:val="00683F54"/>
    <w:rsid w:val="0068466F"/>
    <w:rsid w:val="00684865"/>
    <w:rsid w:val="00685A4E"/>
    <w:rsid w:val="00685B3E"/>
    <w:rsid w:val="006868E2"/>
    <w:rsid w:val="006912EA"/>
    <w:rsid w:val="0069198F"/>
    <w:rsid w:val="00692214"/>
    <w:rsid w:val="006925D5"/>
    <w:rsid w:val="00692AEE"/>
    <w:rsid w:val="00693922"/>
    <w:rsid w:val="00694D89"/>
    <w:rsid w:val="00695153"/>
    <w:rsid w:val="006961D3"/>
    <w:rsid w:val="006975C4"/>
    <w:rsid w:val="006A1C81"/>
    <w:rsid w:val="006A2177"/>
    <w:rsid w:val="006A284E"/>
    <w:rsid w:val="006A29BC"/>
    <w:rsid w:val="006A3F70"/>
    <w:rsid w:val="006A4D5F"/>
    <w:rsid w:val="006A57F2"/>
    <w:rsid w:val="006A61BB"/>
    <w:rsid w:val="006A6496"/>
    <w:rsid w:val="006A7EC5"/>
    <w:rsid w:val="006B1353"/>
    <w:rsid w:val="006B18D9"/>
    <w:rsid w:val="006B2FB2"/>
    <w:rsid w:val="006B34F3"/>
    <w:rsid w:val="006B4B99"/>
    <w:rsid w:val="006B55C2"/>
    <w:rsid w:val="006B60F4"/>
    <w:rsid w:val="006B6E65"/>
    <w:rsid w:val="006B7123"/>
    <w:rsid w:val="006C0829"/>
    <w:rsid w:val="006C2F9D"/>
    <w:rsid w:val="006C3705"/>
    <w:rsid w:val="006C3964"/>
    <w:rsid w:val="006C4831"/>
    <w:rsid w:val="006C4C59"/>
    <w:rsid w:val="006C508E"/>
    <w:rsid w:val="006C697F"/>
    <w:rsid w:val="006C6B93"/>
    <w:rsid w:val="006D0B93"/>
    <w:rsid w:val="006D1789"/>
    <w:rsid w:val="006D4579"/>
    <w:rsid w:val="006D5B9F"/>
    <w:rsid w:val="006D5D17"/>
    <w:rsid w:val="006D6C70"/>
    <w:rsid w:val="006D7003"/>
    <w:rsid w:val="006D7C25"/>
    <w:rsid w:val="006E040F"/>
    <w:rsid w:val="006E05FA"/>
    <w:rsid w:val="006E0951"/>
    <w:rsid w:val="006E1ED0"/>
    <w:rsid w:val="006E22CA"/>
    <w:rsid w:val="006E2E84"/>
    <w:rsid w:val="006E4747"/>
    <w:rsid w:val="006E50BD"/>
    <w:rsid w:val="006E5312"/>
    <w:rsid w:val="006E5CC7"/>
    <w:rsid w:val="006E5EC5"/>
    <w:rsid w:val="006E6BD4"/>
    <w:rsid w:val="006E719B"/>
    <w:rsid w:val="006E76CA"/>
    <w:rsid w:val="006E7FE4"/>
    <w:rsid w:val="006F154C"/>
    <w:rsid w:val="006F3444"/>
    <w:rsid w:val="006F361C"/>
    <w:rsid w:val="006F5B18"/>
    <w:rsid w:val="006F7806"/>
    <w:rsid w:val="00701BE7"/>
    <w:rsid w:val="00702709"/>
    <w:rsid w:val="007035B2"/>
    <w:rsid w:val="00704E0D"/>
    <w:rsid w:val="0070552E"/>
    <w:rsid w:val="00705590"/>
    <w:rsid w:val="00707BA2"/>
    <w:rsid w:val="00707BE5"/>
    <w:rsid w:val="00710A9C"/>
    <w:rsid w:val="00710C5C"/>
    <w:rsid w:val="007117F1"/>
    <w:rsid w:val="00711EED"/>
    <w:rsid w:val="00714160"/>
    <w:rsid w:val="00720558"/>
    <w:rsid w:val="007209CB"/>
    <w:rsid w:val="00720C5E"/>
    <w:rsid w:val="00721849"/>
    <w:rsid w:val="007233FC"/>
    <w:rsid w:val="007234CB"/>
    <w:rsid w:val="00724C58"/>
    <w:rsid w:val="007264E8"/>
    <w:rsid w:val="007267D2"/>
    <w:rsid w:val="00732499"/>
    <w:rsid w:val="00733A3F"/>
    <w:rsid w:val="00734558"/>
    <w:rsid w:val="00734A9F"/>
    <w:rsid w:val="00736091"/>
    <w:rsid w:val="00737F4F"/>
    <w:rsid w:val="00740F21"/>
    <w:rsid w:val="00744716"/>
    <w:rsid w:val="00745143"/>
    <w:rsid w:val="007466F5"/>
    <w:rsid w:val="007501F9"/>
    <w:rsid w:val="0075147B"/>
    <w:rsid w:val="00751B55"/>
    <w:rsid w:val="00751D46"/>
    <w:rsid w:val="00752332"/>
    <w:rsid w:val="00752DDA"/>
    <w:rsid w:val="007545A1"/>
    <w:rsid w:val="00755317"/>
    <w:rsid w:val="007578B0"/>
    <w:rsid w:val="007626EA"/>
    <w:rsid w:val="007629C0"/>
    <w:rsid w:val="00762CD0"/>
    <w:rsid w:val="00763C1E"/>
    <w:rsid w:val="00764E81"/>
    <w:rsid w:val="00765174"/>
    <w:rsid w:val="00765E22"/>
    <w:rsid w:val="007665AC"/>
    <w:rsid w:val="007712F0"/>
    <w:rsid w:val="007719F1"/>
    <w:rsid w:val="007723C8"/>
    <w:rsid w:val="00777789"/>
    <w:rsid w:val="00777A74"/>
    <w:rsid w:val="00777D51"/>
    <w:rsid w:val="007802DC"/>
    <w:rsid w:val="00781DFC"/>
    <w:rsid w:val="00784961"/>
    <w:rsid w:val="007855C8"/>
    <w:rsid w:val="0078571F"/>
    <w:rsid w:val="007857BF"/>
    <w:rsid w:val="00790286"/>
    <w:rsid w:val="0079215F"/>
    <w:rsid w:val="00793D63"/>
    <w:rsid w:val="0079658D"/>
    <w:rsid w:val="007A1AC3"/>
    <w:rsid w:val="007A2E08"/>
    <w:rsid w:val="007A3772"/>
    <w:rsid w:val="007A3FFD"/>
    <w:rsid w:val="007B28A4"/>
    <w:rsid w:val="007B387B"/>
    <w:rsid w:val="007B3B8B"/>
    <w:rsid w:val="007B46D5"/>
    <w:rsid w:val="007B56A8"/>
    <w:rsid w:val="007B649A"/>
    <w:rsid w:val="007B7363"/>
    <w:rsid w:val="007C109A"/>
    <w:rsid w:val="007C269B"/>
    <w:rsid w:val="007C3107"/>
    <w:rsid w:val="007C3E64"/>
    <w:rsid w:val="007C3F75"/>
    <w:rsid w:val="007C67E4"/>
    <w:rsid w:val="007C6B2C"/>
    <w:rsid w:val="007C7846"/>
    <w:rsid w:val="007C7A14"/>
    <w:rsid w:val="007C7F29"/>
    <w:rsid w:val="007D01DB"/>
    <w:rsid w:val="007D0922"/>
    <w:rsid w:val="007D217D"/>
    <w:rsid w:val="007D25F2"/>
    <w:rsid w:val="007D4118"/>
    <w:rsid w:val="007D4D77"/>
    <w:rsid w:val="007E1FAA"/>
    <w:rsid w:val="007E23F1"/>
    <w:rsid w:val="007E2501"/>
    <w:rsid w:val="007E4DF6"/>
    <w:rsid w:val="007E5980"/>
    <w:rsid w:val="007E6854"/>
    <w:rsid w:val="007E7039"/>
    <w:rsid w:val="007F0AF9"/>
    <w:rsid w:val="007F0FA3"/>
    <w:rsid w:val="007F2FAE"/>
    <w:rsid w:val="007F34D6"/>
    <w:rsid w:val="007F3D26"/>
    <w:rsid w:val="007F3F91"/>
    <w:rsid w:val="007F4CD3"/>
    <w:rsid w:val="007F4D7D"/>
    <w:rsid w:val="007F5981"/>
    <w:rsid w:val="007F687D"/>
    <w:rsid w:val="007F6C43"/>
    <w:rsid w:val="00800299"/>
    <w:rsid w:val="008005B6"/>
    <w:rsid w:val="00800C48"/>
    <w:rsid w:val="00801054"/>
    <w:rsid w:val="00802739"/>
    <w:rsid w:val="00802A06"/>
    <w:rsid w:val="008034FB"/>
    <w:rsid w:val="0080375D"/>
    <w:rsid w:val="0080462A"/>
    <w:rsid w:val="00804EF1"/>
    <w:rsid w:val="00806256"/>
    <w:rsid w:val="00807239"/>
    <w:rsid w:val="0081391C"/>
    <w:rsid w:val="00813E94"/>
    <w:rsid w:val="008165B0"/>
    <w:rsid w:val="0082096E"/>
    <w:rsid w:val="00821EBF"/>
    <w:rsid w:val="0082363A"/>
    <w:rsid w:val="008245A8"/>
    <w:rsid w:val="00825743"/>
    <w:rsid w:val="0082593F"/>
    <w:rsid w:val="00826035"/>
    <w:rsid w:val="00826320"/>
    <w:rsid w:val="008277D5"/>
    <w:rsid w:val="00827F9E"/>
    <w:rsid w:val="008352EA"/>
    <w:rsid w:val="008376CC"/>
    <w:rsid w:val="00837B2E"/>
    <w:rsid w:val="00840BD2"/>
    <w:rsid w:val="008414A3"/>
    <w:rsid w:val="00845601"/>
    <w:rsid w:val="00847249"/>
    <w:rsid w:val="008479B4"/>
    <w:rsid w:val="00847F03"/>
    <w:rsid w:val="008505F2"/>
    <w:rsid w:val="00851591"/>
    <w:rsid w:val="00851766"/>
    <w:rsid w:val="00852073"/>
    <w:rsid w:val="00853A45"/>
    <w:rsid w:val="00854564"/>
    <w:rsid w:val="0085507D"/>
    <w:rsid w:val="008554F3"/>
    <w:rsid w:val="008558E9"/>
    <w:rsid w:val="008575D6"/>
    <w:rsid w:val="00857D81"/>
    <w:rsid w:val="008613E9"/>
    <w:rsid w:val="0086189E"/>
    <w:rsid w:val="00861D36"/>
    <w:rsid w:val="00862799"/>
    <w:rsid w:val="00862EAE"/>
    <w:rsid w:val="00862FD8"/>
    <w:rsid w:val="00864776"/>
    <w:rsid w:val="00865058"/>
    <w:rsid w:val="00866E04"/>
    <w:rsid w:val="008674AB"/>
    <w:rsid w:val="00867740"/>
    <w:rsid w:val="00867F9D"/>
    <w:rsid w:val="008707AD"/>
    <w:rsid w:val="00870B03"/>
    <w:rsid w:val="00871027"/>
    <w:rsid w:val="00871208"/>
    <w:rsid w:val="0087192F"/>
    <w:rsid w:val="008723F3"/>
    <w:rsid w:val="008725C8"/>
    <w:rsid w:val="008731D5"/>
    <w:rsid w:val="00873417"/>
    <w:rsid w:val="008734B8"/>
    <w:rsid w:val="00873B84"/>
    <w:rsid w:val="008745D1"/>
    <w:rsid w:val="008756BC"/>
    <w:rsid w:val="00875FD4"/>
    <w:rsid w:val="00877533"/>
    <w:rsid w:val="00880955"/>
    <w:rsid w:val="008823FF"/>
    <w:rsid w:val="008836D4"/>
    <w:rsid w:val="008836FC"/>
    <w:rsid w:val="00883F9D"/>
    <w:rsid w:val="008847CE"/>
    <w:rsid w:val="008850E1"/>
    <w:rsid w:val="008857CC"/>
    <w:rsid w:val="00885A84"/>
    <w:rsid w:val="008903A1"/>
    <w:rsid w:val="008903F4"/>
    <w:rsid w:val="008914A5"/>
    <w:rsid w:val="008932C5"/>
    <w:rsid w:val="00893304"/>
    <w:rsid w:val="00893D45"/>
    <w:rsid w:val="00893DFE"/>
    <w:rsid w:val="008958C7"/>
    <w:rsid w:val="00896382"/>
    <w:rsid w:val="008976ED"/>
    <w:rsid w:val="008A1E59"/>
    <w:rsid w:val="008A25C6"/>
    <w:rsid w:val="008A2BC9"/>
    <w:rsid w:val="008A34EB"/>
    <w:rsid w:val="008A3E2A"/>
    <w:rsid w:val="008A41F9"/>
    <w:rsid w:val="008A537B"/>
    <w:rsid w:val="008A56C7"/>
    <w:rsid w:val="008A56F4"/>
    <w:rsid w:val="008A5707"/>
    <w:rsid w:val="008A7C35"/>
    <w:rsid w:val="008B083B"/>
    <w:rsid w:val="008B0F36"/>
    <w:rsid w:val="008B252B"/>
    <w:rsid w:val="008B263B"/>
    <w:rsid w:val="008B3AFF"/>
    <w:rsid w:val="008B3E7C"/>
    <w:rsid w:val="008B5272"/>
    <w:rsid w:val="008B5811"/>
    <w:rsid w:val="008B590C"/>
    <w:rsid w:val="008B6530"/>
    <w:rsid w:val="008C13B7"/>
    <w:rsid w:val="008C3111"/>
    <w:rsid w:val="008C338A"/>
    <w:rsid w:val="008C5905"/>
    <w:rsid w:val="008C5E19"/>
    <w:rsid w:val="008C757D"/>
    <w:rsid w:val="008C7BC1"/>
    <w:rsid w:val="008D00BD"/>
    <w:rsid w:val="008D04C6"/>
    <w:rsid w:val="008D1129"/>
    <w:rsid w:val="008D1703"/>
    <w:rsid w:val="008D1817"/>
    <w:rsid w:val="008D2064"/>
    <w:rsid w:val="008D3243"/>
    <w:rsid w:val="008D5603"/>
    <w:rsid w:val="008D56E9"/>
    <w:rsid w:val="008D5F79"/>
    <w:rsid w:val="008E021C"/>
    <w:rsid w:val="008E310B"/>
    <w:rsid w:val="008E35EC"/>
    <w:rsid w:val="008E3BAC"/>
    <w:rsid w:val="008E6213"/>
    <w:rsid w:val="008F007E"/>
    <w:rsid w:val="008F01D4"/>
    <w:rsid w:val="008F259D"/>
    <w:rsid w:val="008F381D"/>
    <w:rsid w:val="008F3E64"/>
    <w:rsid w:val="008F42E3"/>
    <w:rsid w:val="008F5CA1"/>
    <w:rsid w:val="008F6051"/>
    <w:rsid w:val="008F6CB4"/>
    <w:rsid w:val="008F7120"/>
    <w:rsid w:val="0090055C"/>
    <w:rsid w:val="009008A0"/>
    <w:rsid w:val="00901B67"/>
    <w:rsid w:val="009052CE"/>
    <w:rsid w:val="00905714"/>
    <w:rsid w:val="00905962"/>
    <w:rsid w:val="00905A82"/>
    <w:rsid w:val="00907048"/>
    <w:rsid w:val="00907245"/>
    <w:rsid w:val="00907FB3"/>
    <w:rsid w:val="009131BF"/>
    <w:rsid w:val="009133D0"/>
    <w:rsid w:val="0091422A"/>
    <w:rsid w:val="00915957"/>
    <w:rsid w:val="009166B9"/>
    <w:rsid w:val="00917229"/>
    <w:rsid w:val="00917722"/>
    <w:rsid w:val="00920482"/>
    <w:rsid w:val="00920BA9"/>
    <w:rsid w:val="00922656"/>
    <w:rsid w:val="00923AAB"/>
    <w:rsid w:val="00924981"/>
    <w:rsid w:val="009254DF"/>
    <w:rsid w:val="00925D11"/>
    <w:rsid w:val="00926455"/>
    <w:rsid w:val="009268F2"/>
    <w:rsid w:val="00927656"/>
    <w:rsid w:val="009300E4"/>
    <w:rsid w:val="009302A9"/>
    <w:rsid w:val="009309F8"/>
    <w:rsid w:val="00931999"/>
    <w:rsid w:val="00931CBB"/>
    <w:rsid w:val="00932847"/>
    <w:rsid w:val="0093355F"/>
    <w:rsid w:val="00933DA4"/>
    <w:rsid w:val="00934D92"/>
    <w:rsid w:val="00935B3C"/>
    <w:rsid w:val="00935D41"/>
    <w:rsid w:val="00936068"/>
    <w:rsid w:val="00936134"/>
    <w:rsid w:val="00937D3A"/>
    <w:rsid w:val="00940741"/>
    <w:rsid w:val="00940914"/>
    <w:rsid w:val="009439CD"/>
    <w:rsid w:val="009442C5"/>
    <w:rsid w:val="0094540D"/>
    <w:rsid w:val="0094648D"/>
    <w:rsid w:val="00946A18"/>
    <w:rsid w:val="00946ABA"/>
    <w:rsid w:val="009503CE"/>
    <w:rsid w:val="00952094"/>
    <w:rsid w:val="00953154"/>
    <w:rsid w:val="0095340A"/>
    <w:rsid w:val="00955F77"/>
    <w:rsid w:val="00956E83"/>
    <w:rsid w:val="009578F8"/>
    <w:rsid w:val="00960538"/>
    <w:rsid w:val="00961145"/>
    <w:rsid w:val="00962447"/>
    <w:rsid w:val="00962599"/>
    <w:rsid w:val="00962CE3"/>
    <w:rsid w:val="00962D7B"/>
    <w:rsid w:val="00963AA2"/>
    <w:rsid w:val="009641AC"/>
    <w:rsid w:val="0096460A"/>
    <w:rsid w:val="00965BF1"/>
    <w:rsid w:val="00965C2E"/>
    <w:rsid w:val="009675A3"/>
    <w:rsid w:val="00971AB3"/>
    <w:rsid w:val="00975AF4"/>
    <w:rsid w:val="00976FCE"/>
    <w:rsid w:val="0098003A"/>
    <w:rsid w:val="00980D6F"/>
    <w:rsid w:val="00981B4B"/>
    <w:rsid w:val="00981B69"/>
    <w:rsid w:val="00982C6F"/>
    <w:rsid w:val="00982D87"/>
    <w:rsid w:val="00982DF9"/>
    <w:rsid w:val="009830AE"/>
    <w:rsid w:val="0098366A"/>
    <w:rsid w:val="00985200"/>
    <w:rsid w:val="0098744B"/>
    <w:rsid w:val="00991220"/>
    <w:rsid w:val="00991EA8"/>
    <w:rsid w:val="00992107"/>
    <w:rsid w:val="009922F8"/>
    <w:rsid w:val="00993ACA"/>
    <w:rsid w:val="00993FC7"/>
    <w:rsid w:val="009949DD"/>
    <w:rsid w:val="00995929"/>
    <w:rsid w:val="00996593"/>
    <w:rsid w:val="00996A8B"/>
    <w:rsid w:val="00997C7B"/>
    <w:rsid w:val="009A4695"/>
    <w:rsid w:val="009A521B"/>
    <w:rsid w:val="009A5BE5"/>
    <w:rsid w:val="009A6AA6"/>
    <w:rsid w:val="009A6D6E"/>
    <w:rsid w:val="009B048F"/>
    <w:rsid w:val="009B304D"/>
    <w:rsid w:val="009B37EC"/>
    <w:rsid w:val="009B4B6F"/>
    <w:rsid w:val="009B644C"/>
    <w:rsid w:val="009B6A44"/>
    <w:rsid w:val="009B76AA"/>
    <w:rsid w:val="009C08FB"/>
    <w:rsid w:val="009C22CF"/>
    <w:rsid w:val="009C27E3"/>
    <w:rsid w:val="009C3ED9"/>
    <w:rsid w:val="009C53D8"/>
    <w:rsid w:val="009C58EB"/>
    <w:rsid w:val="009C66DB"/>
    <w:rsid w:val="009C77FC"/>
    <w:rsid w:val="009D0FDF"/>
    <w:rsid w:val="009D1182"/>
    <w:rsid w:val="009D25DA"/>
    <w:rsid w:val="009D31F1"/>
    <w:rsid w:val="009D44DC"/>
    <w:rsid w:val="009D4D6B"/>
    <w:rsid w:val="009D4F57"/>
    <w:rsid w:val="009D5043"/>
    <w:rsid w:val="009D658C"/>
    <w:rsid w:val="009D72C2"/>
    <w:rsid w:val="009E16C8"/>
    <w:rsid w:val="009E332D"/>
    <w:rsid w:val="009E3581"/>
    <w:rsid w:val="009E4A1D"/>
    <w:rsid w:val="009E5C3E"/>
    <w:rsid w:val="009E6754"/>
    <w:rsid w:val="009F3A37"/>
    <w:rsid w:val="009F3C7B"/>
    <w:rsid w:val="009F47F1"/>
    <w:rsid w:val="009F5803"/>
    <w:rsid w:val="00A00575"/>
    <w:rsid w:val="00A007D0"/>
    <w:rsid w:val="00A01314"/>
    <w:rsid w:val="00A01415"/>
    <w:rsid w:val="00A015C4"/>
    <w:rsid w:val="00A03CEF"/>
    <w:rsid w:val="00A04753"/>
    <w:rsid w:val="00A049AB"/>
    <w:rsid w:val="00A04BEB"/>
    <w:rsid w:val="00A05449"/>
    <w:rsid w:val="00A05F47"/>
    <w:rsid w:val="00A066DF"/>
    <w:rsid w:val="00A11DC9"/>
    <w:rsid w:val="00A1361E"/>
    <w:rsid w:val="00A1374A"/>
    <w:rsid w:val="00A138EE"/>
    <w:rsid w:val="00A141CC"/>
    <w:rsid w:val="00A14DBC"/>
    <w:rsid w:val="00A1676F"/>
    <w:rsid w:val="00A16D10"/>
    <w:rsid w:val="00A174D1"/>
    <w:rsid w:val="00A2038B"/>
    <w:rsid w:val="00A215EB"/>
    <w:rsid w:val="00A216FD"/>
    <w:rsid w:val="00A22102"/>
    <w:rsid w:val="00A24086"/>
    <w:rsid w:val="00A26DF6"/>
    <w:rsid w:val="00A27394"/>
    <w:rsid w:val="00A3074A"/>
    <w:rsid w:val="00A309B9"/>
    <w:rsid w:val="00A316F0"/>
    <w:rsid w:val="00A31FF3"/>
    <w:rsid w:val="00A3304D"/>
    <w:rsid w:val="00A3385C"/>
    <w:rsid w:val="00A353F2"/>
    <w:rsid w:val="00A354B6"/>
    <w:rsid w:val="00A3667D"/>
    <w:rsid w:val="00A403F1"/>
    <w:rsid w:val="00A418F5"/>
    <w:rsid w:val="00A45A58"/>
    <w:rsid w:val="00A466DC"/>
    <w:rsid w:val="00A4717A"/>
    <w:rsid w:val="00A5019E"/>
    <w:rsid w:val="00A50B0D"/>
    <w:rsid w:val="00A525A0"/>
    <w:rsid w:val="00A5292F"/>
    <w:rsid w:val="00A53B71"/>
    <w:rsid w:val="00A53CA1"/>
    <w:rsid w:val="00A53DDB"/>
    <w:rsid w:val="00A544F2"/>
    <w:rsid w:val="00A5454B"/>
    <w:rsid w:val="00A55948"/>
    <w:rsid w:val="00A5732F"/>
    <w:rsid w:val="00A600BD"/>
    <w:rsid w:val="00A60264"/>
    <w:rsid w:val="00A607AF"/>
    <w:rsid w:val="00A60ED9"/>
    <w:rsid w:val="00A61FE6"/>
    <w:rsid w:val="00A63B2F"/>
    <w:rsid w:val="00A6413F"/>
    <w:rsid w:val="00A64938"/>
    <w:rsid w:val="00A66143"/>
    <w:rsid w:val="00A666C5"/>
    <w:rsid w:val="00A66B05"/>
    <w:rsid w:val="00A67D5B"/>
    <w:rsid w:val="00A67D7A"/>
    <w:rsid w:val="00A70AD9"/>
    <w:rsid w:val="00A7132C"/>
    <w:rsid w:val="00A71F00"/>
    <w:rsid w:val="00A72B38"/>
    <w:rsid w:val="00A73E55"/>
    <w:rsid w:val="00A75A04"/>
    <w:rsid w:val="00A7703E"/>
    <w:rsid w:val="00A77577"/>
    <w:rsid w:val="00A77AA8"/>
    <w:rsid w:val="00A8155A"/>
    <w:rsid w:val="00A833E9"/>
    <w:rsid w:val="00A86E74"/>
    <w:rsid w:val="00A90F14"/>
    <w:rsid w:val="00A91564"/>
    <w:rsid w:val="00A93133"/>
    <w:rsid w:val="00A93CD5"/>
    <w:rsid w:val="00A93E89"/>
    <w:rsid w:val="00A94891"/>
    <w:rsid w:val="00A94B25"/>
    <w:rsid w:val="00A967F1"/>
    <w:rsid w:val="00A97473"/>
    <w:rsid w:val="00AA0CAE"/>
    <w:rsid w:val="00AA1075"/>
    <w:rsid w:val="00AA1B3A"/>
    <w:rsid w:val="00AA275E"/>
    <w:rsid w:val="00AA3409"/>
    <w:rsid w:val="00AA447D"/>
    <w:rsid w:val="00AA4534"/>
    <w:rsid w:val="00AA795C"/>
    <w:rsid w:val="00AB0F46"/>
    <w:rsid w:val="00AB7AF9"/>
    <w:rsid w:val="00AC05EE"/>
    <w:rsid w:val="00AC068F"/>
    <w:rsid w:val="00AC1642"/>
    <w:rsid w:val="00AC18B6"/>
    <w:rsid w:val="00AC1DEA"/>
    <w:rsid w:val="00AC33B8"/>
    <w:rsid w:val="00AC5621"/>
    <w:rsid w:val="00AC696E"/>
    <w:rsid w:val="00AC6B29"/>
    <w:rsid w:val="00AC6CC2"/>
    <w:rsid w:val="00AC7079"/>
    <w:rsid w:val="00AD084E"/>
    <w:rsid w:val="00AD0E20"/>
    <w:rsid w:val="00AD13F4"/>
    <w:rsid w:val="00AD144B"/>
    <w:rsid w:val="00AD1AE8"/>
    <w:rsid w:val="00AD2EDC"/>
    <w:rsid w:val="00AD2EFA"/>
    <w:rsid w:val="00AD30BA"/>
    <w:rsid w:val="00AD3481"/>
    <w:rsid w:val="00AD416E"/>
    <w:rsid w:val="00AD6FB1"/>
    <w:rsid w:val="00AD72FD"/>
    <w:rsid w:val="00AD7CB3"/>
    <w:rsid w:val="00AE08DC"/>
    <w:rsid w:val="00AE2034"/>
    <w:rsid w:val="00AE6F59"/>
    <w:rsid w:val="00AE72CD"/>
    <w:rsid w:val="00AF0549"/>
    <w:rsid w:val="00AF2406"/>
    <w:rsid w:val="00AF271A"/>
    <w:rsid w:val="00AF2E49"/>
    <w:rsid w:val="00AF36F3"/>
    <w:rsid w:val="00AF38DF"/>
    <w:rsid w:val="00AF4266"/>
    <w:rsid w:val="00AF4867"/>
    <w:rsid w:val="00AF52DD"/>
    <w:rsid w:val="00AF54C0"/>
    <w:rsid w:val="00AF58AB"/>
    <w:rsid w:val="00AF6DCB"/>
    <w:rsid w:val="00B004B1"/>
    <w:rsid w:val="00B017D4"/>
    <w:rsid w:val="00B01A98"/>
    <w:rsid w:val="00B06D3C"/>
    <w:rsid w:val="00B07092"/>
    <w:rsid w:val="00B074DB"/>
    <w:rsid w:val="00B075DE"/>
    <w:rsid w:val="00B10B2A"/>
    <w:rsid w:val="00B10F38"/>
    <w:rsid w:val="00B124DB"/>
    <w:rsid w:val="00B1302B"/>
    <w:rsid w:val="00B131DD"/>
    <w:rsid w:val="00B136D1"/>
    <w:rsid w:val="00B140D8"/>
    <w:rsid w:val="00B1505D"/>
    <w:rsid w:val="00B17042"/>
    <w:rsid w:val="00B1755A"/>
    <w:rsid w:val="00B17F8D"/>
    <w:rsid w:val="00B20BC7"/>
    <w:rsid w:val="00B21C14"/>
    <w:rsid w:val="00B233B7"/>
    <w:rsid w:val="00B2355F"/>
    <w:rsid w:val="00B235B8"/>
    <w:rsid w:val="00B24ADD"/>
    <w:rsid w:val="00B251D3"/>
    <w:rsid w:val="00B252E3"/>
    <w:rsid w:val="00B25894"/>
    <w:rsid w:val="00B2609A"/>
    <w:rsid w:val="00B27897"/>
    <w:rsid w:val="00B308F5"/>
    <w:rsid w:val="00B30F7F"/>
    <w:rsid w:val="00B312E7"/>
    <w:rsid w:val="00B3319B"/>
    <w:rsid w:val="00B33ED5"/>
    <w:rsid w:val="00B3436B"/>
    <w:rsid w:val="00B347E6"/>
    <w:rsid w:val="00B34966"/>
    <w:rsid w:val="00B34F5C"/>
    <w:rsid w:val="00B415DE"/>
    <w:rsid w:val="00B41809"/>
    <w:rsid w:val="00B454E5"/>
    <w:rsid w:val="00B45B8D"/>
    <w:rsid w:val="00B46371"/>
    <w:rsid w:val="00B46774"/>
    <w:rsid w:val="00B46881"/>
    <w:rsid w:val="00B4700C"/>
    <w:rsid w:val="00B47503"/>
    <w:rsid w:val="00B476B1"/>
    <w:rsid w:val="00B5015B"/>
    <w:rsid w:val="00B50A30"/>
    <w:rsid w:val="00B53324"/>
    <w:rsid w:val="00B54091"/>
    <w:rsid w:val="00B55C6F"/>
    <w:rsid w:val="00B62FE8"/>
    <w:rsid w:val="00B63FC2"/>
    <w:rsid w:val="00B66834"/>
    <w:rsid w:val="00B676D5"/>
    <w:rsid w:val="00B709B7"/>
    <w:rsid w:val="00B714E3"/>
    <w:rsid w:val="00B71D2F"/>
    <w:rsid w:val="00B72C2D"/>
    <w:rsid w:val="00B732C2"/>
    <w:rsid w:val="00B73AB9"/>
    <w:rsid w:val="00B756EB"/>
    <w:rsid w:val="00B77A00"/>
    <w:rsid w:val="00B77FC6"/>
    <w:rsid w:val="00B80C19"/>
    <w:rsid w:val="00B80E74"/>
    <w:rsid w:val="00B81983"/>
    <w:rsid w:val="00B823CF"/>
    <w:rsid w:val="00B8258F"/>
    <w:rsid w:val="00B831C8"/>
    <w:rsid w:val="00B8338F"/>
    <w:rsid w:val="00B837A8"/>
    <w:rsid w:val="00B83A6F"/>
    <w:rsid w:val="00B84C97"/>
    <w:rsid w:val="00B84C9A"/>
    <w:rsid w:val="00B850EA"/>
    <w:rsid w:val="00B90BCE"/>
    <w:rsid w:val="00B913CE"/>
    <w:rsid w:val="00B941AA"/>
    <w:rsid w:val="00B952A2"/>
    <w:rsid w:val="00B96054"/>
    <w:rsid w:val="00B97C9E"/>
    <w:rsid w:val="00BA1C59"/>
    <w:rsid w:val="00BA2D09"/>
    <w:rsid w:val="00BA31AF"/>
    <w:rsid w:val="00BA4E62"/>
    <w:rsid w:val="00BA511F"/>
    <w:rsid w:val="00BA55C2"/>
    <w:rsid w:val="00BA62AD"/>
    <w:rsid w:val="00BA7477"/>
    <w:rsid w:val="00BA7B91"/>
    <w:rsid w:val="00BB4274"/>
    <w:rsid w:val="00BB441D"/>
    <w:rsid w:val="00BB7F38"/>
    <w:rsid w:val="00BC0ECF"/>
    <w:rsid w:val="00BC34BD"/>
    <w:rsid w:val="00BC4726"/>
    <w:rsid w:val="00BC60CD"/>
    <w:rsid w:val="00BC624A"/>
    <w:rsid w:val="00BC6A83"/>
    <w:rsid w:val="00BD0FC6"/>
    <w:rsid w:val="00BD2795"/>
    <w:rsid w:val="00BD2B45"/>
    <w:rsid w:val="00BD3303"/>
    <w:rsid w:val="00BD4062"/>
    <w:rsid w:val="00BD59FD"/>
    <w:rsid w:val="00BD78CA"/>
    <w:rsid w:val="00BE0BD6"/>
    <w:rsid w:val="00BE133F"/>
    <w:rsid w:val="00BE29CE"/>
    <w:rsid w:val="00BE4F62"/>
    <w:rsid w:val="00BE53A9"/>
    <w:rsid w:val="00BE68EC"/>
    <w:rsid w:val="00BE7400"/>
    <w:rsid w:val="00BE7CF2"/>
    <w:rsid w:val="00BF08AD"/>
    <w:rsid w:val="00BF195F"/>
    <w:rsid w:val="00BF360E"/>
    <w:rsid w:val="00BF3932"/>
    <w:rsid w:val="00BF3B56"/>
    <w:rsid w:val="00BF3D62"/>
    <w:rsid w:val="00BF491F"/>
    <w:rsid w:val="00BF4E8D"/>
    <w:rsid w:val="00BF4F03"/>
    <w:rsid w:val="00BF5358"/>
    <w:rsid w:val="00BF5717"/>
    <w:rsid w:val="00BF5DBE"/>
    <w:rsid w:val="00BF6014"/>
    <w:rsid w:val="00BF644A"/>
    <w:rsid w:val="00BF738C"/>
    <w:rsid w:val="00BF7B89"/>
    <w:rsid w:val="00C00377"/>
    <w:rsid w:val="00C00DE0"/>
    <w:rsid w:val="00C016C6"/>
    <w:rsid w:val="00C02BA7"/>
    <w:rsid w:val="00C0417A"/>
    <w:rsid w:val="00C05D94"/>
    <w:rsid w:val="00C108BA"/>
    <w:rsid w:val="00C109A7"/>
    <w:rsid w:val="00C12023"/>
    <w:rsid w:val="00C121D7"/>
    <w:rsid w:val="00C156B8"/>
    <w:rsid w:val="00C15C7A"/>
    <w:rsid w:val="00C16CDC"/>
    <w:rsid w:val="00C207E5"/>
    <w:rsid w:val="00C20982"/>
    <w:rsid w:val="00C22D45"/>
    <w:rsid w:val="00C230AC"/>
    <w:rsid w:val="00C230EB"/>
    <w:rsid w:val="00C243FF"/>
    <w:rsid w:val="00C25B20"/>
    <w:rsid w:val="00C261B4"/>
    <w:rsid w:val="00C268C8"/>
    <w:rsid w:val="00C26B53"/>
    <w:rsid w:val="00C273D0"/>
    <w:rsid w:val="00C30DE3"/>
    <w:rsid w:val="00C31141"/>
    <w:rsid w:val="00C31817"/>
    <w:rsid w:val="00C320D3"/>
    <w:rsid w:val="00C32B13"/>
    <w:rsid w:val="00C332B4"/>
    <w:rsid w:val="00C35159"/>
    <w:rsid w:val="00C36345"/>
    <w:rsid w:val="00C3743E"/>
    <w:rsid w:val="00C37786"/>
    <w:rsid w:val="00C420E3"/>
    <w:rsid w:val="00C42414"/>
    <w:rsid w:val="00C42874"/>
    <w:rsid w:val="00C434B4"/>
    <w:rsid w:val="00C4398B"/>
    <w:rsid w:val="00C43A3C"/>
    <w:rsid w:val="00C44468"/>
    <w:rsid w:val="00C4460C"/>
    <w:rsid w:val="00C45846"/>
    <w:rsid w:val="00C47DBB"/>
    <w:rsid w:val="00C47DD0"/>
    <w:rsid w:val="00C509F2"/>
    <w:rsid w:val="00C50F55"/>
    <w:rsid w:val="00C53263"/>
    <w:rsid w:val="00C53DC7"/>
    <w:rsid w:val="00C54182"/>
    <w:rsid w:val="00C55621"/>
    <w:rsid w:val="00C55995"/>
    <w:rsid w:val="00C565B2"/>
    <w:rsid w:val="00C569B1"/>
    <w:rsid w:val="00C5704B"/>
    <w:rsid w:val="00C575A1"/>
    <w:rsid w:val="00C5765F"/>
    <w:rsid w:val="00C616CF"/>
    <w:rsid w:val="00C6176C"/>
    <w:rsid w:val="00C63899"/>
    <w:rsid w:val="00C66652"/>
    <w:rsid w:val="00C6678C"/>
    <w:rsid w:val="00C67851"/>
    <w:rsid w:val="00C67CA1"/>
    <w:rsid w:val="00C702A4"/>
    <w:rsid w:val="00C704E1"/>
    <w:rsid w:val="00C718EE"/>
    <w:rsid w:val="00C75225"/>
    <w:rsid w:val="00C7530F"/>
    <w:rsid w:val="00C75AC6"/>
    <w:rsid w:val="00C75F15"/>
    <w:rsid w:val="00C76091"/>
    <w:rsid w:val="00C77089"/>
    <w:rsid w:val="00C80301"/>
    <w:rsid w:val="00C807B9"/>
    <w:rsid w:val="00C808E4"/>
    <w:rsid w:val="00C81111"/>
    <w:rsid w:val="00C82211"/>
    <w:rsid w:val="00C824A8"/>
    <w:rsid w:val="00C82D2D"/>
    <w:rsid w:val="00C84D2B"/>
    <w:rsid w:val="00C85808"/>
    <w:rsid w:val="00C859ED"/>
    <w:rsid w:val="00C875EE"/>
    <w:rsid w:val="00C87F7E"/>
    <w:rsid w:val="00C905BC"/>
    <w:rsid w:val="00C909B2"/>
    <w:rsid w:val="00C91D74"/>
    <w:rsid w:val="00C942C1"/>
    <w:rsid w:val="00C9442F"/>
    <w:rsid w:val="00C94C62"/>
    <w:rsid w:val="00C95530"/>
    <w:rsid w:val="00C95B4A"/>
    <w:rsid w:val="00C95FB5"/>
    <w:rsid w:val="00C96347"/>
    <w:rsid w:val="00C9641C"/>
    <w:rsid w:val="00C97649"/>
    <w:rsid w:val="00CA07BE"/>
    <w:rsid w:val="00CA1C9B"/>
    <w:rsid w:val="00CA1EDA"/>
    <w:rsid w:val="00CA3211"/>
    <w:rsid w:val="00CA3445"/>
    <w:rsid w:val="00CA4463"/>
    <w:rsid w:val="00CA5E22"/>
    <w:rsid w:val="00CB16EC"/>
    <w:rsid w:val="00CB1CF4"/>
    <w:rsid w:val="00CB1E82"/>
    <w:rsid w:val="00CB284B"/>
    <w:rsid w:val="00CB3226"/>
    <w:rsid w:val="00CB589E"/>
    <w:rsid w:val="00CB5B66"/>
    <w:rsid w:val="00CB62EC"/>
    <w:rsid w:val="00CC0396"/>
    <w:rsid w:val="00CC03C6"/>
    <w:rsid w:val="00CC040B"/>
    <w:rsid w:val="00CC04C1"/>
    <w:rsid w:val="00CC0947"/>
    <w:rsid w:val="00CC109E"/>
    <w:rsid w:val="00CC11C4"/>
    <w:rsid w:val="00CC223A"/>
    <w:rsid w:val="00CC2657"/>
    <w:rsid w:val="00CC30EE"/>
    <w:rsid w:val="00CC3186"/>
    <w:rsid w:val="00CC48FE"/>
    <w:rsid w:val="00CC4F50"/>
    <w:rsid w:val="00CC5610"/>
    <w:rsid w:val="00CC61B1"/>
    <w:rsid w:val="00CC6600"/>
    <w:rsid w:val="00CC7E07"/>
    <w:rsid w:val="00CD0EAC"/>
    <w:rsid w:val="00CD1FD5"/>
    <w:rsid w:val="00CD222B"/>
    <w:rsid w:val="00CD4773"/>
    <w:rsid w:val="00CD727D"/>
    <w:rsid w:val="00CD7A1A"/>
    <w:rsid w:val="00CE06C7"/>
    <w:rsid w:val="00CE0EFE"/>
    <w:rsid w:val="00CE31FE"/>
    <w:rsid w:val="00CE34EE"/>
    <w:rsid w:val="00CE3B5B"/>
    <w:rsid w:val="00CE65AF"/>
    <w:rsid w:val="00CE6A8E"/>
    <w:rsid w:val="00CE7B1E"/>
    <w:rsid w:val="00CE7CE8"/>
    <w:rsid w:val="00CF1E1E"/>
    <w:rsid w:val="00CF22B6"/>
    <w:rsid w:val="00CF2974"/>
    <w:rsid w:val="00CF3E3A"/>
    <w:rsid w:val="00CF4B4D"/>
    <w:rsid w:val="00CF4E91"/>
    <w:rsid w:val="00CF500C"/>
    <w:rsid w:val="00CF5844"/>
    <w:rsid w:val="00D00287"/>
    <w:rsid w:val="00D00A16"/>
    <w:rsid w:val="00D012ED"/>
    <w:rsid w:val="00D01781"/>
    <w:rsid w:val="00D02DBA"/>
    <w:rsid w:val="00D02F51"/>
    <w:rsid w:val="00D03A28"/>
    <w:rsid w:val="00D05A8B"/>
    <w:rsid w:val="00D067C5"/>
    <w:rsid w:val="00D06CE1"/>
    <w:rsid w:val="00D07EB0"/>
    <w:rsid w:val="00D10CFB"/>
    <w:rsid w:val="00D10FCA"/>
    <w:rsid w:val="00D11293"/>
    <w:rsid w:val="00D11CAE"/>
    <w:rsid w:val="00D12675"/>
    <w:rsid w:val="00D142EA"/>
    <w:rsid w:val="00D145A9"/>
    <w:rsid w:val="00D157C7"/>
    <w:rsid w:val="00D1603D"/>
    <w:rsid w:val="00D175BE"/>
    <w:rsid w:val="00D17CC3"/>
    <w:rsid w:val="00D209B2"/>
    <w:rsid w:val="00D2247A"/>
    <w:rsid w:val="00D2286F"/>
    <w:rsid w:val="00D23B0D"/>
    <w:rsid w:val="00D25970"/>
    <w:rsid w:val="00D25C36"/>
    <w:rsid w:val="00D2760B"/>
    <w:rsid w:val="00D27F18"/>
    <w:rsid w:val="00D316B9"/>
    <w:rsid w:val="00D317E5"/>
    <w:rsid w:val="00D3192C"/>
    <w:rsid w:val="00D32FE3"/>
    <w:rsid w:val="00D34AD8"/>
    <w:rsid w:val="00D35723"/>
    <w:rsid w:val="00D37F44"/>
    <w:rsid w:val="00D43EF5"/>
    <w:rsid w:val="00D44554"/>
    <w:rsid w:val="00D46802"/>
    <w:rsid w:val="00D47B90"/>
    <w:rsid w:val="00D52142"/>
    <w:rsid w:val="00D52762"/>
    <w:rsid w:val="00D54415"/>
    <w:rsid w:val="00D54B19"/>
    <w:rsid w:val="00D55641"/>
    <w:rsid w:val="00D56645"/>
    <w:rsid w:val="00D568EB"/>
    <w:rsid w:val="00D56AD8"/>
    <w:rsid w:val="00D60D63"/>
    <w:rsid w:val="00D60E6C"/>
    <w:rsid w:val="00D60ECD"/>
    <w:rsid w:val="00D61C12"/>
    <w:rsid w:val="00D62450"/>
    <w:rsid w:val="00D62969"/>
    <w:rsid w:val="00D62C13"/>
    <w:rsid w:val="00D638E9"/>
    <w:rsid w:val="00D65DD1"/>
    <w:rsid w:val="00D66C92"/>
    <w:rsid w:val="00D71583"/>
    <w:rsid w:val="00D71AD9"/>
    <w:rsid w:val="00D72D26"/>
    <w:rsid w:val="00D7365B"/>
    <w:rsid w:val="00D7587D"/>
    <w:rsid w:val="00D763C2"/>
    <w:rsid w:val="00D76F08"/>
    <w:rsid w:val="00D76F13"/>
    <w:rsid w:val="00D7770B"/>
    <w:rsid w:val="00D77892"/>
    <w:rsid w:val="00D800E0"/>
    <w:rsid w:val="00D80C54"/>
    <w:rsid w:val="00D82851"/>
    <w:rsid w:val="00D84CF2"/>
    <w:rsid w:val="00D851FF"/>
    <w:rsid w:val="00D85395"/>
    <w:rsid w:val="00D90063"/>
    <w:rsid w:val="00D91DB1"/>
    <w:rsid w:val="00D94F05"/>
    <w:rsid w:val="00D95B00"/>
    <w:rsid w:val="00D96C74"/>
    <w:rsid w:val="00DA2E77"/>
    <w:rsid w:val="00DA52BB"/>
    <w:rsid w:val="00DA5C8A"/>
    <w:rsid w:val="00DB063D"/>
    <w:rsid w:val="00DB1BA2"/>
    <w:rsid w:val="00DB2249"/>
    <w:rsid w:val="00DB2A85"/>
    <w:rsid w:val="00DB347A"/>
    <w:rsid w:val="00DB3C6C"/>
    <w:rsid w:val="00DB79CD"/>
    <w:rsid w:val="00DC0B50"/>
    <w:rsid w:val="00DC2F61"/>
    <w:rsid w:val="00DC33F9"/>
    <w:rsid w:val="00DC6330"/>
    <w:rsid w:val="00DD05E1"/>
    <w:rsid w:val="00DD077A"/>
    <w:rsid w:val="00DD466E"/>
    <w:rsid w:val="00DD4854"/>
    <w:rsid w:val="00DD5458"/>
    <w:rsid w:val="00DD5F11"/>
    <w:rsid w:val="00DD657A"/>
    <w:rsid w:val="00DD69AE"/>
    <w:rsid w:val="00DD6B7C"/>
    <w:rsid w:val="00DE0744"/>
    <w:rsid w:val="00DE2188"/>
    <w:rsid w:val="00DE23F7"/>
    <w:rsid w:val="00DE2A5A"/>
    <w:rsid w:val="00DE40CD"/>
    <w:rsid w:val="00DF0039"/>
    <w:rsid w:val="00DF2334"/>
    <w:rsid w:val="00DF2853"/>
    <w:rsid w:val="00DF3E36"/>
    <w:rsid w:val="00DF41A4"/>
    <w:rsid w:val="00DF471B"/>
    <w:rsid w:val="00DF6ECC"/>
    <w:rsid w:val="00E00BA8"/>
    <w:rsid w:val="00E030C9"/>
    <w:rsid w:val="00E032C9"/>
    <w:rsid w:val="00E03605"/>
    <w:rsid w:val="00E036C7"/>
    <w:rsid w:val="00E04801"/>
    <w:rsid w:val="00E04955"/>
    <w:rsid w:val="00E05963"/>
    <w:rsid w:val="00E06151"/>
    <w:rsid w:val="00E062CF"/>
    <w:rsid w:val="00E10F57"/>
    <w:rsid w:val="00E1223E"/>
    <w:rsid w:val="00E132AE"/>
    <w:rsid w:val="00E141FF"/>
    <w:rsid w:val="00E162B2"/>
    <w:rsid w:val="00E166F0"/>
    <w:rsid w:val="00E16B8E"/>
    <w:rsid w:val="00E17055"/>
    <w:rsid w:val="00E17E45"/>
    <w:rsid w:val="00E203FE"/>
    <w:rsid w:val="00E2042A"/>
    <w:rsid w:val="00E20B09"/>
    <w:rsid w:val="00E23458"/>
    <w:rsid w:val="00E24604"/>
    <w:rsid w:val="00E24946"/>
    <w:rsid w:val="00E251BC"/>
    <w:rsid w:val="00E2611B"/>
    <w:rsid w:val="00E26EAA"/>
    <w:rsid w:val="00E303A3"/>
    <w:rsid w:val="00E3327A"/>
    <w:rsid w:val="00E335FD"/>
    <w:rsid w:val="00E3387E"/>
    <w:rsid w:val="00E3398C"/>
    <w:rsid w:val="00E347B7"/>
    <w:rsid w:val="00E352F3"/>
    <w:rsid w:val="00E40358"/>
    <w:rsid w:val="00E408B2"/>
    <w:rsid w:val="00E40DF8"/>
    <w:rsid w:val="00E4170A"/>
    <w:rsid w:val="00E42A12"/>
    <w:rsid w:val="00E42E18"/>
    <w:rsid w:val="00E431E0"/>
    <w:rsid w:val="00E43266"/>
    <w:rsid w:val="00E46163"/>
    <w:rsid w:val="00E46E0F"/>
    <w:rsid w:val="00E5047E"/>
    <w:rsid w:val="00E50850"/>
    <w:rsid w:val="00E526A4"/>
    <w:rsid w:val="00E53A91"/>
    <w:rsid w:val="00E558DA"/>
    <w:rsid w:val="00E60EC2"/>
    <w:rsid w:val="00E61693"/>
    <w:rsid w:val="00E63370"/>
    <w:rsid w:val="00E63581"/>
    <w:rsid w:val="00E638B2"/>
    <w:rsid w:val="00E641F8"/>
    <w:rsid w:val="00E64D31"/>
    <w:rsid w:val="00E64E08"/>
    <w:rsid w:val="00E6678B"/>
    <w:rsid w:val="00E67326"/>
    <w:rsid w:val="00E71D68"/>
    <w:rsid w:val="00E71FF9"/>
    <w:rsid w:val="00E72D57"/>
    <w:rsid w:val="00E73B54"/>
    <w:rsid w:val="00E74773"/>
    <w:rsid w:val="00E75561"/>
    <w:rsid w:val="00E760D9"/>
    <w:rsid w:val="00E76FD8"/>
    <w:rsid w:val="00E77795"/>
    <w:rsid w:val="00E80A71"/>
    <w:rsid w:val="00E82918"/>
    <w:rsid w:val="00E83EF1"/>
    <w:rsid w:val="00E8477D"/>
    <w:rsid w:val="00E84E85"/>
    <w:rsid w:val="00E84F00"/>
    <w:rsid w:val="00E86E79"/>
    <w:rsid w:val="00E90EBB"/>
    <w:rsid w:val="00E91766"/>
    <w:rsid w:val="00E91CEB"/>
    <w:rsid w:val="00E9254D"/>
    <w:rsid w:val="00E929CA"/>
    <w:rsid w:val="00E92B52"/>
    <w:rsid w:val="00E94D2C"/>
    <w:rsid w:val="00E9592A"/>
    <w:rsid w:val="00E96B73"/>
    <w:rsid w:val="00E97408"/>
    <w:rsid w:val="00EA16FF"/>
    <w:rsid w:val="00EA2892"/>
    <w:rsid w:val="00EA32C8"/>
    <w:rsid w:val="00EA34EC"/>
    <w:rsid w:val="00EA44BF"/>
    <w:rsid w:val="00EA4B4B"/>
    <w:rsid w:val="00EA4C13"/>
    <w:rsid w:val="00EA4E0B"/>
    <w:rsid w:val="00EA5A7B"/>
    <w:rsid w:val="00EB0487"/>
    <w:rsid w:val="00EB140B"/>
    <w:rsid w:val="00EB209E"/>
    <w:rsid w:val="00EB2B3C"/>
    <w:rsid w:val="00EB2E55"/>
    <w:rsid w:val="00EB5878"/>
    <w:rsid w:val="00EB6858"/>
    <w:rsid w:val="00EB6B09"/>
    <w:rsid w:val="00EB7B05"/>
    <w:rsid w:val="00EC02C5"/>
    <w:rsid w:val="00EC26D9"/>
    <w:rsid w:val="00EC6559"/>
    <w:rsid w:val="00ED10B4"/>
    <w:rsid w:val="00ED1575"/>
    <w:rsid w:val="00ED1C40"/>
    <w:rsid w:val="00ED4331"/>
    <w:rsid w:val="00ED5D69"/>
    <w:rsid w:val="00ED6782"/>
    <w:rsid w:val="00ED68EB"/>
    <w:rsid w:val="00EE061D"/>
    <w:rsid w:val="00EE3ABF"/>
    <w:rsid w:val="00EE3B58"/>
    <w:rsid w:val="00EE4A36"/>
    <w:rsid w:val="00EE5073"/>
    <w:rsid w:val="00EE50B3"/>
    <w:rsid w:val="00EE514E"/>
    <w:rsid w:val="00EE652F"/>
    <w:rsid w:val="00EE75AC"/>
    <w:rsid w:val="00EF3074"/>
    <w:rsid w:val="00EF33D8"/>
    <w:rsid w:val="00EF4D5F"/>
    <w:rsid w:val="00EF524A"/>
    <w:rsid w:val="00EF56CF"/>
    <w:rsid w:val="00EF6B8D"/>
    <w:rsid w:val="00F00504"/>
    <w:rsid w:val="00F00F04"/>
    <w:rsid w:val="00F02373"/>
    <w:rsid w:val="00F025F0"/>
    <w:rsid w:val="00F07CF8"/>
    <w:rsid w:val="00F10157"/>
    <w:rsid w:val="00F11971"/>
    <w:rsid w:val="00F123C9"/>
    <w:rsid w:val="00F12873"/>
    <w:rsid w:val="00F128B0"/>
    <w:rsid w:val="00F138A0"/>
    <w:rsid w:val="00F1565B"/>
    <w:rsid w:val="00F157F7"/>
    <w:rsid w:val="00F1602B"/>
    <w:rsid w:val="00F22C7F"/>
    <w:rsid w:val="00F23075"/>
    <w:rsid w:val="00F23A8B"/>
    <w:rsid w:val="00F25CF5"/>
    <w:rsid w:val="00F25F8B"/>
    <w:rsid w:val="00F27710"/>
    <w:rsid w:val="00F33FE2"/>
    <w:rsid w:val="00F3430C"/>
    <w:rsid w:val="00F3532B"/>
    <w:rsid w:val="00F36AA5"/>
    <w:rsid w:val="00F416BD"/>
    <w:rsid w:val="00F42291"/>
    <w:rsid w:val="00F4253B"/>
    <w:rsid w:val="00F42DFB"/>
    <w:rsid w:val="00F43C08"/>
    <w:rsid w:val="00F47C06"/>
    <w:rsid w:val="00F51D24"/>
    <w:rsid w:val="00F5276C"/>
    <w:rsid w:val="00F52B58"/>
    <w:rsid w:val="00F53D37"/>
    <w:rsid w:val="00F561E6"/>
    <w:rsid w:val="00F56E01"/>
    <w:rsid w:val="00F56F9D"/>
    <w:rsid w:val="00F57513"/>
    <w:rsid w:val="00F57AA4"/>
    <w:rsid w:val="00F615A4"/>
    <w:rsid w:val="00F6181C"/>
    <w:rsid w:val="00F61D5D"/>
    <w:rsid w:val="00F61EDD"/>
    <w:rsid w:val="00F625E7"/>
    <w:rsid w:val="00F63173"/>
    <w:rsid w:val="00F637E7"/>
    <w:rsid w:val="00F63C5E"/>
    <w:rsid w:val="00F6472D"/>
    <w:rsid w:val="00F64A7E"/>
    <w:rsid w:val="00F6636E"/>
    <w:rsid w:val="00F67B60"/>
    <w:rsid w:val="00F67BA7"/>
    <w:rsid w:val="00F71E22"/>
    <w:rsid w:val="00F724E5"/>
    <w:rsid w:val="00F7281F"/>
    <w:rsid w:val="00F729CE"/>
    <w:rsid w:val="00F72E41"/>
    <w:rsid w:val="00F72EB0"/>
    <w:rsid w:val="00F73D8E"/>
    <w:rsid w:val="00F7464D"/>
    <w:rsid w:val="00F74A1F"/>
    <w:rsid w:val="00F75C96"/>
    <w:rsid w:val="00F77072"/>
    <w:rsid w:val="00F77F02"/>
    <w:rsid w:val="00F81CEB"/>
    <w:rsid w:val="00F82B6E"/>
    <w:rsid w:val="00F83C68"/>
    <w:rsid w:val="00F8519C"/>
    <w:rsid w:val="00F85277"/>
    <w:rsid w:val="00F85859"/>
    <w:rsid w:val="00F85A34"/>
    <w:rsid w:val="00F862BA"/>
    <w:rsid w:val="00F8772F"/>
    <w:rsid w:val="00F877F3"/>
    <w:rsid w:val="00F90176"/>
    <w:rsid w:val="00F90335"/>
    <w:rsid w:val="00F918DB"/>
    <w:rsid w:val="00F944EE"/>
    <w:rsid w:val="00F946D1"/>
    <w:rsid w:val="00F959FC"/>
    <w:rsid w:val="00F96113"/>
    <w:rsid w:val="00F97732"/>
    <w:rsid w:val="00F97CE8"/>
    <w:rsid w:val="00F97E57"/>
    <w:rsid w:val="00FA08C6"/>
    <w:rsid w:val="00FA1800"/>
    <w:rsid w:val="00FA1C59"/>
    <w:rsid w:val="00FA2270"/>
    <w:rsid w:val="00FA4372"/>
    <w:rsid w:val="00FA5FFC"/>
    <w:rsid w:val="00FB1DAE"/>
    <w:rsid w:val="00FB25EC"/>
    <w:rsid w:val="00FB3065"/>
    <w:rsid w:val="00FB37D1"/>
    <w:rsid w:val="00FB390D"/>
    <w:rsid w:val="00FB3D12"/>
    <w:rsid w:val="00FB545B"/>
    <w:rsid w:val="00FB5896"/>
    <w:rsid w:val="00FB6A2F"/>
    <w:rsid w:val="00FB6F49"/>
    <w:rsid w:val="00FB76B3"/>
    <w:rsid w:val="00FB7835"/>
    <w:rsid w:val="00FB7A74"/>
    <w:rsid w:val="00FC014D"/>
    <w:rsid w:val="00FC06F8"/>
    <w:rsid w:val="00FC0CDA"/>
    <w:rsid w:val="00FC0F75"/>
    <w:rsid w:val="00FC1D7D"/>
    <w:rsid w:val="00FC1F44"/>
    <w:rsid w:val="00FC22DE"/>
    <w:rsid w:val="00FC2CD2"/>
    <w:rsid w:val="00FC4318"/>
    <w:rsid w:val="00FC5586"/>
    <w:rsid w:val="00FC6FE7"/>
    <w:rsid w:val="00FC7B0B"/>
    <w:rsid w:val="00FC7BDE"/>
    <w:rsid w:val="00FD049A"/>
    <w:rsid w:val="00FD0826"/>
    <w:rsid w:val="00FD08E5"/>
    <w:rsid w:val="00FD50ED"/>
    <w:rsid w:val="00FE05C5"/>
    <w:rsid w:val="00FE0724"/>
    <w:rsid w:val="00FE08D7"/>
    <w:rsid w:val="00FE1AA4"/>
    <w:rsid w:val="00FE2B7F"/>
    <w:rsid w:val="00FE5728"/>
    <w:rsid w:val="00FF0424"/>
    <w:rsid w:val="00FF0738"/>
    <w:rsid w:val="00FF41D9"/>
    <w:rsid w:val="00FF486D"/>
    <w:rsid w:val="00FF48C4"/>
    <w:rsid w:val="00FF4B85"/>
    <w:rsid w:val="00FF5200"/>
    <w:rsid w:val="00FF7A7C"/>
    <w:rsid w:val="00FF7B8E"/>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21"/>
    <o:shapelayout v:ext="edit">
      <o:idmap v:ext="edit" data="1"/>
    </o:shapelayout>
  </w:shapeDefaults>
  <w:decimalSymbol w:val="."/>
  <w:listSeparator w:val=","/>
  <w14:docId w14:val="4A1EC72D"/>
  <w15:docId w15:val="{610026BF-862F-4AAF-BF00-74AD4DA2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unhideWhenUsed="1" w:qFormat="1"/>
    <w:lsdException w:name="heading 8" w:uiPriority="0"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7DF"/>
    <w:pPr>
      <w:spacing w:after="200" w:line="276" w:lineRule="auto"/>
    </w:pPr>
    <w:rPr>
      <w:rFonts w:ascii="Arial" w:hAnsi="Arial"/>
      <w:sz w:val="24"/>
      <w:lang w:bidi="en-US"/>
    </w:rPr>
  </w:style>
  <w:style w:type="paragraph" w:styleId="Heading1">
    <w:name w:val="heading 1"/>
    <w:basedOn w:val="Normal"/>
    <w:next w:val="Normal"/>
    <w:link w:val="Heading1Char"/>
    <w:uiPriority w:val="9"/>
    <w:rsid w:val="002617D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C82D2D"/>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unhideWhenUsed/>
    <w:rsid w:val="002617DF"/>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C82D2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C82D2D"/>
    <w:pPr>
      <w:spacing w:before="240" w:after="60"/>
      <w:outlineLvl w:val="4"/>
    </w:pPr>
    <w:rPr>
      <w:b/>
      <w:bCs/>
      <w:i/>
      <w:iCs/>
      <w:sz w:val="26"/>
      <w:szCs w:val="26"/>
    </w:rPr>
  </w:style>
  <w:style w:type="paragraph" w:styleId="Heading6">
    <w:name w:val="heading 6"/>
    <w:basedOn w:val="Normal"/>
    <w:next w:val="Normal"/>
    <w:link w:val="Heading6Char"/>
    <w:uiPriority w:val="99"/>
    <w:qFormat/>
    <w:rsid w:val="00C82D2D"/>
    <w:pPr>
      <w:spacing w:before="240" w:after="60"/>
      <w:outlineLvl w:val="5"/>
    </w:pPr>
    <w:rPr>
      <w:rFonts w:ascii="Times New Roman" w:hAnsi="Times New Roman"/>
      <w:b/>
      <w:bCs/>
    </w:rPr>
  </w:style>
  <w:style w:type="paragraph" w:styleId="Heading7">
    <w:name w:val="heading 7"/>
    <w:basedOn w:val="Normal"/>
    <w:next w:val="Normal"/>
    <w:link w:val="Heading7Char"/>
    <w:uiPriority w:val="9"/>
    <w:unhideWhenUsed/>
    <w:rsid w:val="002617DF"/>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C82D2D"/>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unhideWhenUsed/>
    <w:rsid w:val="002617DF"/>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7DF"/>
    <w:rPr>
      <w:rFonts w:ascii="Cambria" w:hAnsi="Cambria"/>
      <w:b/>
      <w:bCs/>
      <w:color w:val="365F91"/>
      <w:sz w:val="28"/>
      <w:szCs w:val="28"/>
      <w:lang w:bidi="en-US"/>
    </w:rPr>
  </w:style>
  <w:style w:type="character" w:customStyle="1" w:styleId="Heading2Char">
    <w:name w:val="Heading 2 Char"/>
    <w:basedOn w:val="DefaultParagraphFont"/>
    <w:link w:val="Heading2"/>
    <w:uiPriority w:val="99"/>
    <w:semiHidden/>
    <w:locked/>
    <w:rsid w:val="002108C8"/>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617DF"/>
    <w:rPr>
      <w:rFonts w:ascii="Cambria" w:hAnsi="Cambria"/>
      <w:b/>
      <w:bCs/>
      <w:color w:val="4F81BD"/>
      <w:sz w:val="24"/>
      <w:lang w:bidi="en-US"/>
    </w:rPr>
  </w:style>
  <w:style w:type="character" w:customStyle="1" w:styleId="Heading4Char">
    <w:name w:val="Heading 4 Char"/>
    <w:basedOn w:val="DefaultParagraphFont"/>
    <w:link w:val="Heading4"/>
    <w:uiPriority w:val="99"/>
    <w:semiHidden/>
    <w:locked/>
    <w:rsid w:val="002108C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108C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108C8"/>
    <w:rPr>
      <w:rFonts w:ascii="Calibri" w:hAnsi="Calibri" w:cs="Times New Roman"/>
      <w:b/>
      <w:bCs/>
    </w:rPr>
  </w:style>
  <w:style w:type="character" w:customStyle="1" w:styleId="Heading7Char">
    <w:name w:val="Heading 7 Char"/>
    <w:basedOn w:val="DefaultParagraphFont"/>
    <w:link w:val="Heading7"/>
    <w:uiPriority w:val="9"/>
    <w:locked/>
    <w:rsid w:val="002617DF"/>
    <w:rPr>
      <w:rFonts w:ascii="Cambria" w:hAnsi="Cambria"/>
      <w:i/>
      <w:iCs/>
      <w:color w:val="404040"/>
      <w:sz w:val="24"/>
      <w:lang w:bidi="en-US"/>
    </w:rPr>
  </w:style>
  <w:style w:type="character" w:customStyle="1" w:styleId="Heading8Char">
    <w:name w:val="Heading 8 Char"/>
    <w:basedOn w:val="DefaultParagraphFont"/>
    <w:link w:val="Heading8"/>
    <w:uiPriority w:val="99"/>
    <w:semiHidden/>
    <w:locked/>
    <w:rsid w:val="002108C8"/>
    <w:rPr>
      <w:rFonts w:ascii="Calibri" w:hAnsi="Calibri" w:cs="Times New Roman"/>
      <w:i/>
      <w:iCs/>
      <w:sz w:val="24"/>
      <w:szCs w:val="24"/>
    </w:rPr>
  </w:style>
  <w:style w:type="character" w:customStyle="1" w:styleId="Heading9Char">
    <w:name w:val="Heading 9 Char"/>
    <w:basedOn w:val="DefaultParagraphFont"/>
    <w:link w:val="Heading9"/>
    <w:uiPriority w:val="9"/>
    <w:locked/>
    <w:rsid w:val="002617DF"/>
    <w:rPr>
      <w:rFonts w:ascii="Cambria" w:hAnsi="Cambria"/>
      <w:i/>
      <w:iCs/>
      <w:color w:val="404040"/>
      <w:sz w:val="20"/>
      <w:szCs w:val="20"/>
      <w:lang w:bidi="en-US"/>
    </w:rPr>
  </w:style>
  <w:style w:type="paragraph" w:styleId="BalloonText">
    <w:name w:val="Balloon Text"/>
    <w:basedOn w:val="Normal"/>
    <w:link w:val="BalloonTextChar"/>
    <w:uiPriority w:val="99"/>
    <w:semiHidden/>
    <w:unhideWhenUsed/>
    <w:locked/>
    <w:rsid w:val="002617DF"/>
    <w:pPr>
      <w:spacing w:after="0" w:line="240" w:lineRule="auto"/>
    </w:pPr>
    <w:rPr>
      <w:rFonts w:ascii="Tahoma" w:hAnsi="Tahoma" w:cs="Tahoma"/>
      <w:sz w:val="16"/>
      <w:szCs w:val="16"/>
    </w:rPr>
  </w:style>
  <w:style w:type="paragraph" w:customStyle="1" w:styleId="ITBCvrTitle">
    <w:name w:val="ITB_Cvr_Title"/>
    <w:basedOn w:val="Normal"/>
    <w:rsid w:val="002617DF"/>
    <w:pPr>
      <w:spacing w:after="0" w:line="240" w:lineRule="auto"/>
    </w:pPr>
    <w:rPr>
      <w:sz w:val="48"/>
      <w:szCs w:val="48"/>
    </w:rPr>
  </w:style>
  <w:style w:type="paragraph" w:customStyle="1" w:styleId="ITBCvrContactInfo">
    <w:name w:val="ITB_Cvr_Contact_Info"/>
    <w:rsid w:val="002617DF"/>
    <w:pPr>
      <w:tabs>
        <w:tab w:val="right" w:pos="3696"/>
      </w:tabs>
      <w:spacing w:after="200" w:line="276" w:lineRule="auto"/>
    </w:pPr>
    <w:rPr>
      <w:rFonts w:ascii="Verdana" w:hAnsi="Verdana"/>
      <w:sz w:val="16"/>
      <w:szCs w:val="16"/>
      <w:lang w:bidi="en-US"/>
    </w:rPr>
  </w:style>
  <w:style w:type="paragraph" w:customStyle="1" w:styleId="ITBCvrTopLabels">
    <w:name w:val="ITB_Cvr_Top_Labels"/>
    <w:link w:val="ITBCvrTopLabelsChar"/>
    <w:rsid w:val="002617DF"/>
    <w:pPr>
      <w:spacing w:before="60" w:after="60" w:line="276" w:lineRule="auto"/>
    </w:pPr>
    <w:rPr>
      <w:rFonts w:ascii="Arial" w:hAnsi="Arial"/>
      <w:color w:val="333399"/>
      <w:sz w:val="24"/>
      <w:szCs w:val="28"/>
      <w:lang w:bidi="en-US"/>
    </w:rPr>
  </w:style>
  <w:style w:type="paragraph" w:customStyle="1" w:styleId="ITBBodyText">
    <w:name w:val="ITB_BodyText"/>
    <w:link w:val="ITBBodyTextChar"/>
    <w:rsid w:val="002617DF"/>
    <w:pPr>
      <w:tabs>
        <w:tab w:val="left" w:pos="5220"/>
        <w:tab w:val="left" w:pos="10080"/>
      </w:tabs>
      <w:suppressAutoHyphens/>
      <w:spacing w:before="60" w:after="60" w:line="320" w:lineRule="exact"/>
    </w:pPr>
    <w:rPr>
      <w:rFonts w:ascii="Arial" w:hAnsi="Arial" w:cs="Arial"/>
      <w:sz w:val="24"/>
      <w:szCs w:val="24"/>
      <w:lang w:bidi="en-US"/>
    </w:rPr>
  </w:style>
  <w:style w:type="character" w:customStyle="1" w:styleId="BalloonTextChar">
    <w:name w:val="Balloon Text Char"/>
    <w:basedOn w:val="DefaultParagraphFont"/>
    <w:link w:val="BalloonText"/>
    <w:uiPriority w:val="99"/>
    <w:semiHidden/>
    <w:rsid w:val="002617DF"/>
    <w:rPr>
      <w:rFonts w:ascii="Tahoma" w:hAnsi="Tahoma" w:cs="Tahoma"/>
      <w:sz w:val="16"/>
      <w:szCs w:val="16"/>
      <w:lang w:bidi="en-US"/>
    </w:rPr>
  </w:style>
  <w:style w:type="character" w:customStyle="1" w:styleId="ITBBodyTextChar">
    <w:name w:val="ITB_BodyText Char"/>
    <w:basedOn w:val="DefaultParagraphFont"/>
    <w:link w:val="ITBBodyText"/>
    <w:locked/>
    <w:rsid w:val="002617DF"/>
    <w:rPr>
      <w:rFonts w:ascii="Arial" w:hAnsi="Arial" w:cs="Arial"/>
      <w:sz w:val="24"/>
      <w:szCs w:val="24"/>
      <w:lang w:bidi="en-US"/>
    </w:rPr>
  </w:style>
  <w:style w:type="character" w:customStyle="1" w:styleId="ITBCvrTopLabelsChar">
    <w:name w:val="ITB_Cvr_Top_Labels Char"/>
    <w:basedOn w:val="DefaultParagraphFont"/>
    <w:link w:val="ITBCvrTopLabels"/>
    <w:locked/>
    <w:rsid w:val="002617DF"/>
    <w:rPr>
      <w:rFonts w:ascii="Arial" w:hAnsi="Arial"/>
      <w:color w:val="333399"/>
      <w:sz w:val="24"/>
      <w:szCs w:val="28"/>
      <w:lang w:bidi="en-US"/>
    </w:rPr>
  </w:style>
  <w:style w:type="character" w:styleId="FollowedHyperlink">
    <w:name w:val="FollowedHyperlink"/>
    <w:basedOn w:val="DefaultParagraphFont"/>
    <w:uiPriority w:val="99"/>
    <w:semiHidden/>
    <w:unhideWhenUsed/>
    <w:locked/>
    <w:rsid w:val="002617DF"/>
    <w:rPr>
      <w:color w:val="800080"/>
      <w:u w:val="single"/>
    </w:rPr>
  </w:style>
  <w:style w:type="paragraph" w:styleId="Footer">
    <w:name w:val="footer"/>
    <w:basedOn w:val="Normal"/>
    <w:link w:val="FooterChar"/>
    <w:uiPriority w:val="99"/>
    <w:locked/>
    <w:rsid w:val="002617DF"/>
    <w:pPr>
      <w:tabs>
        <w:tab w:val="center" w:pos="5400"/>
      </w:tabs>
      <w:spacing w:after="0" w:line="240" w:lineRule="exact"/>
    </w:pPr>
    <w:rPr>
      <w:rFonts w:cs="Arial"/>
      <w:sz w:val="20"/>
      <w:szCs w:val="20"/>
    </w:rPr>
  </w:style>
  <w:style w:type="character" w:customStyle="1" w:styleId="FooterChar">
    <w:name w:val="Footer Char"/>
    <w:basedOn w:val="DefaultParagraphFont"/>
    <w:link w:val="Footer"/>
    <w:uiPriority w:val="99"/>
    <w:rsid w:val="002617DF"/>
    <w:rPr>
      <w:rFonts w:ascii="Arial" w:hAnsi="Arial" w:cs="Arial"/>
      <w:sz w:val="20"/>
      <w:szCs w:val="20"/>
      <w:lang w:bidi="en-US"/>
    </w:rPr>
  </w:style>
  <w:style w:type="character" w:styleId="Hyperlink">
    <w:name w:val="Hyperlink"/>
    <w:locked/>
    <w:rsid w:val="002617DF"/>
    <w:rPr>
      <w:color w:val="000099"/>
      <w:u w:val="single"/>
    </w:rPr>
  </w:style>
  <w:style w:type="paragraph" w:customStyle="1" w:styleId="ITBLevel1">
    <w:name w:val="ITB_Level1"/>
    <w:next w:val="Normal"/>
    <w:link w:val="ITBLevel1Char"/>
    <w:qFormat/>
    <w:rsid w:val="002617DF"/>
    <w:pPr>
      <w:keepNext/>
      <w:pageBreakBefore/>
      <w:numPr>
        <w:numId w:val="35"/>
      </w:numPr>
      <w:suppressAutoHyphens/>
      <w:spacing w:after="120" w:line="320" w:lineRule="exact"/>
      <w:outlineLvl w:val="0"/>
    </w:pPr>
    <w:rPr>
      <w:rFonts w:ascii="Arial" w:hAnsi="Arial" w:cs="Arial"/>
      <w:b/>
      <w:sz w:val="24"/>
      <w:szCs w:val="28"/>
    </w:rPr>
  </w:style>
  <w:style w:type="table" w:styleId="TableGrid">
    <w:name w:val="Table Grid"/>
    <w:basedOn w:val="TableNormal"/>
    <w:uiPriority w:val="99"/>
    <w:semiHidden/>
    <w:rsid w:val="004A6D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BLevel1Char">
    <w:name w:val="ITB_Level1 Char"/>
    <w:basedOn w:val="DefaultParagraphFont"/>
    <w:link w:val="ITBLevel1"/>
    <w:rsid w:val="002617DF"/>
    <w:rPr>
      <w:rFonts w:ascii="Arial" w:hAnsi="Arial" w:cs="Arial"/>
      <w:b/>
      <w:sz w:val="24"/>
      <w:szCs w:val="28"/>
    </w:rPr>
  </w:style>
  <w:style w:type="paragraph" w:customStyle="1" w:styleId="ITBattachAtitle">
    <w:name w:val="ITB_attachA_title"/>
    <w:basedOn w:val="ITBLevel1"/>
    <w:semiHidden/>
    <w:rsid w:val="002617DF"/>
    <w:pPr>
      <w:numPr>
        <w:numId w:val="0"/>
      </w:numPr>
      <w:spacing w:line="280" w:lineRule="exact"/>
      <w:jc w:val="center"/>
    </w:pPr>
    <w:rPr>
      <w:rFonts w:ascii="Arial Bold" w:hAnsi="Arial Bold" w:cs="Times New Roman"/>
      <w:color w:val="000000"/>
      <w:szCs w:val="24"/>
    </w:rPr>
  </w:style>
  <w:style w:type="paragraph" w:customStyle="1" w:styleId="ITBLevel1paragraph">
    <w:name w:val="ITB_Level1_paragraph"/>
    <w:uiPriority w:val="99"/>
    <w:rsid w:val="002617DF"/>
    <w:pPr>
      <w:suppressAutoHyphens/>
      <w:spacing w:before="120" w:after="120" w:line="280" w:lineRule="exact"/>
    </w:pPr>
    <w:rPr>
      <w:rFonts w:ascii="Arial" w:hAnsi="Arial"/>
      <w:sz w:val="24"/>
    </w:rPr>
  </w:style>
  <w:style w:type="paragraph" w:styleId="TOC1">
    <w:name w:val="toc 1"/>
    <w:basedOn w:val="Normal"/>
    <w:next w:val="Normal"/>
    <w:autoRedefine/>
    <w:uiPriority w:val="99"/>
    <w:rsid w:val="004E3F12"/>
    <w:pPr>
      <w:tabs>
        <w:tab w:val="left" w:pos="900"/>
        <w:tab w:val="left" w:pos="1440"/>
        <w:tab w:val="right" w:leader="dot" w:pos="10790"/>
      </w:tabs>
      <w:suppressAutoHyphens/>
      <w:spacing w:before="240" w:after="120"/>
    </w:pPr>
    <w:rPr>
      <w:rFonts w:ascii="Arial Bold" w:hAnsi="Arial Bold" w:cs="Arial"/>
      <w:bCs/>
      <w:caps/>
      <w:noProof/>
    </w:rPr>
  </w:style>
  <w:style w:type="paragraph" w:customStyle="1" w:styleId="ITBLevel2">
    <w:name w:val="ITB_Level2"/>
    <w:next w:val="Normal"/>
    <w:link w:val="ITBLevel2CharChar"/>
    <w:rsid w:val="002617DF"/>
    <w:pPr>
      <w:keepNext/>
      <w:numPr>
        <w:ilvl w:val="1"/>
        <w:numId w:val="35"/>
      </w:numPr>
      <w:suppressAutoHyphens/>
      <w:spacing w:before="120" w:after="120" w:line="280" w:lineRule="exact"/>
      <w:outlineLvl w:val="1"/>
    </w:pPr>
    <w:rPr>
      <w:rFonts w:ascii="Arial" w:hAnsi="Arial" w:cs="Arial"/>
      <w:b/>
      <w:sz w:val="24"/>
      <w:szCs w:val="24"/>
    </w:rPr>
  </w:style>
  <w:style w:type="paragraph" w:styleId="Header">
    <w:name w:val="header"/>
    <w:basedOn w:val="Normal"/>
    <w:link w:val="HeaderChar"/>
    <w:uiPriority w:val="99"/>
    <w:unhideWhenUsed/>
    <w:rsid w:val="002617D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17DF"/>
    <w:rPr>
      <w:rFonts w:ascii="Arial" w:hAnsi="Arial"/>
      <w:sz w:val="24"/>
      <w:lang w:bidi="en-US"/>
    </w:rPr>
  </w:style>
  <w:style w:type="character" w:customStyle="1" w:styleId="ITBLevel2CharChar">
    <w:name w:val="ITB_Level2 Char Char"/>
    <w:basedOn w:val="DefaultParagraphFont"/>
    <w:link w:val="ITBLevel2"/>
    <w:rsid w:val="002617DF"/>
    <w:rPr>
      <w:rFonts w:ascii="Arial" w:hAnsi="Arial" w:cs="Arial"/>
      <w:b/>
      <w:sz w:val="24"/>
      <w:szCs w:val="24"/>
    </w:rPr>
  </w:style>
  <w:style w:type="paragraph" w:customStyle="1" w:styleId="ITBLevel2bullet">
    <w:name w:val="ITB_Level2_bullet"/>
    <w:rsid w:val="002617DF"/>
    <w:pPr>
      <w:numPr>
        <w:numId w:val="34"/>
      </w:numPr>
      <w:tabs>
        <w:tab w:val="left" w:pos="1080"/>
      </w:tabs>
      <w:suppressAutoHyphens/>
      <w:spacing w:after="120" w:line="300" w:lineRule="exact"/>
    </w:pPr>
    <w:rPr>
      <w:rFonts w:ascii="Arial" w:hAnsi="Arial" w:cs="Arial"/>
      <w:sz w:val="24"/>
      <w:szCs w:val="24"/>
    </w:rPr>
  </w:style>
  <w:style w:type="paragraph" w:customStyle="1" w:styleId="ITBLevel2paragraph">
    <w:name w:val="ITB_Level2_paragraph"/>
    <w:link w:val="ITBLevel2paragraphChar"/>
    <w:uiPriority w:val="99"/>
    <w:rsid w:val="002617DF"/>
    <w:pPr>
      <w:suppressAutoHyphens/>
      <w:spacing w:after="120" w:line="300" w:lineRule="exact"/>
      <w:ind w:left="720"/>
    </w:pPr>
    <w:rPr>
      <w:rFonts w:ascii="Arial" w:hAnsi="Arial" w:cs="Arial"/>
      <w:sz w:val="24"/>
      <w:szCs w:val="24"/>
      <w:lang w:bidi="en-US"/>
    </w:rPr>
  </w:style>
  <w:style w:type="character" w:customStyle="1" w:styleId="ITBLevel2paragraphChar">
    <w:name w:val="ITB_Level2_paragraph Char"/>
    <w:basedOn w:val="ITBBodyTextChar"/>
    <w:link w:val="ITBLevel2paragraph"/>
    <w:uiPriority w:val="99"/>
    <w:rsid w:val="002617DF"/>
    <w:rPr>
      <w:rFonts w:ascii="Arial" w:hAnsi="Arial" w:cs="Arial"/>
      <w:sz w:val="24"/>
      <w:szCs w:val="24"/>
      <w:lang w:bidi="en-US"/>
    </w:rPr>
  </w:style>
  <w:style w:type="paragraph" w:customStyle="1" w:styleId="ITBLevel3">
    <w:name w:val="ITB_Level3"/>
    <w:next w:val="Normal"/>
    <w:link w:val="ITBLevel3CharChar"/>
    <w:rsid w:val="002617DF"/>
    <w:pPr>
      <w:numPr>
        <w:ilvl w:val="2"/>
        <w:numId w:val="35"/>
      </w:numPr>
      <w:suppressAutoHyphens/>
      <w:spacing w:before="120" w:after="120" w:line="300" w:lineRule="exact"/>
      <w:outlineLvl w:val="2"/>
    </w:pPr>
    <w:rPr>
      <w:rFonts w:ascii="Arial" w:hAnsi="Arial" w:cs="Arial"/>
      <w:sz w:val="24"/>
      <w:szCs w:val="24"/>
    </w:rPr>
  </w:style>
  <w:style w:type="character" w:customStyle="1" w:styleId="ITBLevel3CharChar">
    <w:name w:val="ITB_Level3 Char Char"/>
    <w:basedOn w:val="DefaultParagraphFont"/>
    <w:link w:val="ITBLevel3"/>
    <w:rsid w:val="002617DF"/>
    <w:rPr>
      <w:rFonts w:ascii="Arial" w:hAnsi="Arial" w:cs="Arial"/>
      <w:sz w:val="24"/>
      <w:szCs w:val="24"/>
    </w:rPr>
  </w:style>
  <w:style w:type="paragraph" w:customStyle="1" w:styleId="Table">
    <w:name w:val="Table"/>
    <w:uiPriority w:val="99"/>
    <w:rsid w:val="00B96054"/>
    <w:pPr>
      <w:suppressAutoHyphens/>
      <w:spacing w:line="280" w:lineRule="exact"/>
    </w:pPr>
    <w:rPr>
      <w:rFonts w:ascii="Arial" w:hAnsi="Arial"/>
    </w:rPr>
  </w:style>
  <w:style w:type="paragraph" w:customStyle="1" w:styleId="ITBLevel3paragraph">
    <w:name w:val="ITB_Level3_paragraph"/>
    <w:link w:val="ITBLevel3paragraphChar"/>
    <w:rsid w:val="002617DF"/>
    <w:pPr>
      <w:suppressAutoHyphens/>
      <w:spacing w:after="120" w:line="300" w:lineRule="exact"/>
      <w:ind w:left="1267"/>
    </w:pPr>
    <w:rPr>
      <w:rFonts w:ascii="Arial" w:hAnsi="Arial" w:cs="Arial"/>
      <w:sz w:val="24"/>
      <w:szCs w:val="24"/>
    </w:rPr>
  </w:style>
  <w:style w:type="character" w:customStyle="1" w:styleId="ITBLevel3paragraphChar">
    <w:name w:val="ITB_Level3_paragraph Char"/>
    <w:basedOn w:val="DefaultParagraphFont"/>
    <w:link w:val="ITBLevel3paragraph"/>
    <w:rsid w:val="002617DF"/>
    <w:rPr>
      <w:rFonts w:ascii="Arial" w:hAnsi="Arial" w:cs="Arial"/>
      <w:sz w:val="24"/>
      <w:szCs w:val="24"/>
    </w:rPr>
  </w:style>
  <w:style w:type="paragraph" w:customStyle="1" w:styleId="ITBLevel4">
    <w:name w:val="ITB_Level4"/>
    <w:next w:val="Normal"/>
    <w:rsid w:val="002617DF"/>
    <w:pPr>
      <w:numPr>
        <w:ilvl w:val="3"/>
        <w:numId w:val="35"/>
      </w:numPr>
      <w:suppressAutoHyphens/>
      <w:spacing w:before="120" w:after="60" w:line="280" w:lineRule="exact"/>
      <w:outlineLvl w:val="3"/>
    </w:pPr>
    <w:rPr>
      <w:rFonts w:ascii="Arial" w:hAnsi="Arial" w:cs="Arial"/>
      <w:sz w:val="24"/>
    </w:rPr>
  </w:style>
  <w:style w:type="paragraph" w:customStyle="1" w:styleId="ITBLevel4paragraph">
    <w:name w:val="ITB_Level4_paragraph"/>
    <w:qFormat/>
    <w:rsid w:val="002617DF"/>
    <w:pPr>
      <w:spacing w:after="200" w:line="300" w:lineRule="exact"/>
      <w:ind w:left="1800"/>
    </w:pPr>
    <w:rPr>
      <w:rFonts w:ascii="Arial" w:hAnsi="Arial"/>
      <w:sz w:val="24"/>
      <w:lang w:bidi="en-US"/>
    </w:rPr>
  </w:style>
  <w:style w:type="paragraph" w:styleId="TOC2">
    <w:name w:val="toc 2"/>
    <w:basedOn w:val="Normal"/>
    <w:next w:val="Normal"/>
    <w:autoRedefine/>
    <w:uiPriority w:val="99"/>
    <w:rsid w:val="004E3F12"/>
    <w:pPr>
      <w:tabs>
        <w:tab w:val="left" w:pos="900"/>
        <w:tab w:val="right" w:leader="dot" w:pos="10790"/>
      </w:tabs>
      <w:spacing w:after="60"/>
      <w:ind w:left="900" w:hanging="684"/>
    </w:pPr>
    <w:rPr>
      <w:rFonts w:ascii="Arial Bold" w:hAnsi="Arial Bold"/>
      <w:noProof/>
    </w:rPr>
  </w:style>
  <w:style w:type="paragraph" w:styleId="TOC3">
    <w:name w:val="toc 3"/>
    <w:basedOn w:val="Normal"/>
    <w:next w:val="Normal"/>
    <w:autoRedefine/>
    <w:uiPriority w:val="99"/>
    <w:rsid w:val="00015D59"/>
    <w:pPr>
      <w:ind w:left="480"/>
    </w:pPr>
    <w:rPr>
      <w:rFonts w:ascii="Times New Roman" w:hAnsi="Times New Roman"/>
      <w:szCs w:val="24"/>
    </w:rPr>
  </w:style>
  <w:style w:type="paragraph" w:styleId="TOC4">
    <w:name w:val="toc 4"/>
    <w:basedOn w:val="Normal"/>
    <w:next w:val="Normal"/>
    <w:autoRedefine/>
    <w:uiPriority w:val="99"/>
    <w:rsid w:val="00015D59"/>
    <w:pPr>
      <w:ind w:left="720"/>
    </w:pPr>
    <w:rPr>
      <w:rFonts w:ascii="Times New Roman" w:hAnsi="Times New Roman"/>
      <w:szCs w:val="24"/>
    </w:rPr>
  </w:style>
  <w:style w:type="paragraph" w:styleId="TOC5">
    <w:name w:val="toc 5"/>
    <w:basedOn w:val="Normal"/>
    <w:next w:val="Normal"/>
    <w:autoRedefine/>
    <w:uiPriority w:val="99"/>
    <w:rsid w:val="00015D59"/>
    <w:pPr>
      <w:ind w:left="960"/>
    </w:pPr>
    <w:rPr>
      <w:rFonts w:ascii="Times New Roman" w:hAnsi="Times New Roman"/>
      <w:szCs w:val="24"/>
    </w:rPr>
  </w:style>
  <w:style w:type="paragraph" w:styleId="TOC6">
    <w:name w:val="toc 6"/>
    <w:basedOn w:val="Normal"/>
    <w:next w:val="Normal"/>
    <w:autoRedefine/>
    <w:uiPriority w:val="99"/>
    <w:rsid w:val="00015D59"/>
    <w:pPr>
      <w:ind w:left="1200"/>
    </w:pPr>
    <w:rPr>
      <w:rFonts w:ascii="Times New Roman" w:hAnsi="Times New Roman"/>
      <w:szCs w:val="24"/>
    </w:rPr>
  </w:style>
  <w:style w:type="paragraph" w:styleId="TOC7">
    <w:name w:val="toc 7"/>
    <w:basedOn w:val="Normal"/>
    <w:next w:val="Normal"/>
    <w:autoRedefine/>
    <w:uiPriority w:val="99"/>
    <w:rsid w:val="00015D59"/>
    <w:pPr>
      <w:ind w:left="1440"/>
    </w:pPr>
    <w:rPr>
      <w:rFonts w:ascii="Times New Roman" w:hAnsi="Times New Roman"/>
      <w:szCs w:val="24"/>
    </w:rPr>
  </w:style>
  <w:style w:type="paragraph" w:styleId="TOC8">
    <w:name w:val="toc 8"/>
    <w:basedOn w:val="Normal"/>
    <w:next w:val="Normal"/>
    <w:autoRedefine/>
    <w:uiPriority w:val="99"/>
    <w:rsid w:val="00015D59"/>
    <w:pPr>
      <w:ind w:left="1680"/>
    </w:pPr>
    <w:rPr>
      <w:rFonts w:ascii="Times New Roman" w:hAnsi="Times New Roman"/>
      <w:szCs w:val="24"/>
    </w:rPr>
  </w:style>
  <w:style w:type="paragraph" w:styleId="TOC9">
    <w:name w:val="toc 9"/>
    <w:basedOn w:val="Normal"/>
    <w:next w:val="Normal"/>
    <w:autoRedefine/>
    <w:uiPriority w:val="99"/>
    <w:rsid w:val="00015D59"/>
    <w:pPr>
      <w:ind w:left="1920"/>
    </w:pPr>
    <w:rPr>
      <w:rFonts w:ascii="Times New Roman" w:hAnsi="Times New Roman"/>
      <w:szCs w:val="24"/>
    </w:rPr>
  </w:style>
  <w:style w:type="paragraph" w:customStyle="1" w:styleId="ITBLevel5">
    <w:name w:val="ITB_Level5"/>
    <w:next w:val="Normal"/>
    <w:rsid w:val="002617DF"/>
    <w:pPr>
      <w:numPr>
        <w:ilvl w:val="4"/>
        <w:numId w:val="35"/>
      </w:numPr>
      <w:suppressAutoHyphens/>
      <w:spacing w:before="60" w:after="120" w:line="280" w:lineRule="exact"/>
      <w:outlineLvl w:val="4"/>
    </w:pPr>
    <w:rPr>
      <w:rFonts w:ascii="Arial" w:hAnsi="Arial" w:cs="Arial"/>
      <w:sz w:val="24"/>
    </w:rPr>
  </w:style>
  <w:style w:type="paragraph" w:customStyle="1" w:styleId="ITBLevel5paragraph">
    <w:name w:val="ITB_Level5_paragraph"/>
    <w:qFormat/>
    <w:rsid w:val="002617DF"/>
    <w:pPr>
      <w:spacing w:after="200" w:line="300" w:lineRule="exact"/>
      <w:ind w:left="2347"/>
    </w:pPr>
    <w:rPr>
      <w:rFonts w:ascii="Arial" w:hAnsi="Arial"/>
      <w:sz w:val="24"/>
      <w:lang w:bidi="en-US"/>
    </w:rPr>
  </w:style>
  <w:style w:type="paragraph" w:customStyle="1" w:styleId="ITBLevel6">
    <w:name w:val="ITB_Level6"/>
    <w:next w:val="Normal"/>
    <w:rsid w:val="002617DF"/>
    <w:pPr>
      <w:numPr>
        <w:ilvl w:val="5"/>
        <w:numId w:val="35"/>
      </w:numPr>
      <w:suppressAutoHyphens/>
      <w:spacing w:before="60" w:after="60" w:line="280" w:lineRule="exact"/>
      <w:outlineLvl w:val="5"/>
    </w:pPr>
    <w:rPr>
      <w:rFonts w:ascii="Arial" w:hAnsi="Arial"/>
      <w:sz w:val="24"/>
    </w:rPr>
  </w:style>
  <w:style w:type="paragraph" w:customStyle="1" w:styleId="RFPLevel1">
    <w:name w:val="RFP_Level1"/>
    <w:basedOn w:val="Normal"/>
    <w:uiPriority w:val="99"/>
    <w:rsid w:val="005D0AD9"/>
    <w:pPr>
      <w:numPr>
        <w:numId w:val="8"/>
      </w:numPr>
      <w:suppressAutoHyphens/>
      <w:spacing w:line="260" w:lineRule="exact"/>
      <w:jc w:val="center"/>
      <w:outlineLvl w:val="0"/>
    </w:pPr>
    <w:rPr>
      <w:b/>
      <w:color w:val="000000"/>
      <w:spacing w:val="-2"/>
      <w:kern w:val="22"/>
      <w:szCs w:val="20"/>
    </w:rPr>
  </w:style>
  <w:style w:type="paragraph" w:customStyle="1" w:styleId="ITBLevel6paragraph">
    <w:name w:val="ITB_Level6_paragraph"/>
    <w:qFormat/>
    <w:rsid w:val="002617DF"/>
    <w:pPr>
      <w:spacing w:after="200" w:line="300" w:lineRule="exact"/>
      <w:ind w:left="2880"/>
    </w:pPr>
    <w:rPr>
      <w:rFonts w:ascii="Arial" w:hAnsi="Arial"/>
      <w:sz w:val="24"/>
      <w:lang w:bidi="en-US"/>
    </w:rPr>
  </w:style>
  <w:style w:type="paragraph" w:customStyle="1" w:styleId="ITBLevel7">
    <w:name w:val="ITB_Level7"/>
    <w:next w:val="Normal"/>
    <w:qFormat/>
    <w:rsid w:val="002617DF"/>
    <w:pPr>
      <w:numPr>
        <w:numId w:val="36"/>
      </w:numPr>
      <w:tabs>
        <w:tab w:val="left" w:pos="3240"/>
      </w:tabs>
      <w:spacing w:after="200" w:line="276" w:lineRule="auto"/>
      <w:outlineLvl w:val="6"/>
    </w:pPr>
    <w:rPr>
      <w:rFonts w:ascii="Arial" w:hAnsi="Arial"/>
      <w:sz w:val="24"/>
      <w:lang w:bidi="en-US"/>
    </w:rPr>
  </w:style>
  <w:style w:type="paragraph" w:customStyle="1" w:styleId="ITBLevel7paragraph">
    <w:name w:val="ITB_Level7_paragraph"/>
    <w:qFormat/>
    <w:rsid w:val="002617DF"/>
    <w:pPr>
      <w:spacing w:after="200" w:line="276" w:lineRule="auto"/>
      <w:ind w:left="3240"/>
    </w:pPr>
    <w:rPr>
      <w:rFonts w:ascii="Arial" w:hAnsi="Arial"/>
      <w:sz w:val="24"/>
      <w:lang w:bidi="en-US"/>
    </w:rPr>
  </w:style>
  <w:style w:type="paragraph" w:customStyle="1" w:styleId="ITBRedTexts">
    <w:name w:val="ITB_Red_Texts"/>
    <w:next w:val="Normal"/>
    <w:link w:val="ITBRedTextsChar"/>
    <w:rsid w:val="002617DF"/>
    <w:pPr>
      <w:spacing w:after="200" w:line="276" w:lineRule="auto"/>
    </w:pPr>
    <w:rPr>
      <w:rFonts w:ascii="Arial" w:hAnsi="Arial" w:cs="Arial"/>
      <w:color w:val="FF0000"/>
      <w:sz w:val="24"/>
      <w:szCs w:val="24"/>
      <w:lang w:bidi="en-US"/>
    </w:rPr>
  </w:style>
  <w:style w:type="character" w:customStyle="1" w:styleId="ITBRedTextsChar">
    <w:name w:val="ITB_Red_Texts Char"/>
    <w:basedOn w:val="DefaultParagraphFont"/>
    <w:link w:val="ITBRedTexts"/>
    <w:rsid w:val="002617DF"/>
    <w:rPr>
      <w:rFonts w:ascii="Arial" w:hAnsi="Arial" w:cs="Arial"/>
      <w:color w:val="FF0000"/>
      <w:sz w:val="24"/>
      <w:szCs w:val="24"/>
      <w:lang w:bidi="en-US"/>
    </w:rPr>
  </w:style>
  <w:style w:type="paragraph" w:styleId="List">
    <w:name w:val="List"/>
    <w:basedOn w:val="Normal"/>
    <w:uiPriority w:val="99"/>
    <w:semiHidden/>
    <w:rsid w:val="00C82D2D"/>
    <w:pPr>
      <w:ind w:left="360" w:hanging="360"/>
    </w:pPr>
  </w:style>
  <w:style w:type="paragraph" w:styleId="List2">
    <w:name w:val="List 2"/>
    <w:basedOn w:val="Normal"/>
    <w:uiPriority w:val="99"/>
    <w:semiHidden/>
    <w:rsid w:val="00C82D2D"/>
    <w:pPr>
      <w:ind w:left="720" w:hanging="360"/>
    </w:pPr>
  </w:style>
  <w:style w:type="paragraph" w:styleId="List3">
    <w:name w:val="List 3"/>
    <w:basedOn w:val="Normal"/>
    <w:uiPriority w:val="99"/>
    <w:semiHidden/>
    <w:rsid w:val="00C82D2D"/>
    <w:pPr>
      <w:ind w:left="1080" w:hanging="360"/>
    </w:pPr>
  </w:style>
  <w:style w:type="paragraph" w:styleId="List4">
    <w:name w:val="List 4"/>
    <w:basedOn w:val="Normal"/>
    <w:uiPriority w:val="99"/>
    <w:semiHidden/>
    <w:rsid w:val="00C82D2D"/>
    <w:pPr>
      <w:ind w:left="1440" w:hanging="360"/>
    </w:pPr>
  </w:style>
  <w:style w:type="paragraph" w:styleId="List5">
    <w:name w:val="List 5"/>
    <w:basedOn w:val="Normal"/>
    <w:uiPriority w:val="99"/>
    <w:semiHidden/>
    <w:rsid w:val="00C82D2D"/>
    <w:pPr>
      <w:ind w:left="1800" w:hanging="360"/>
    </w:pPr>
  </w:style>
  <w:style w:type="paragraph" w:styleId="ListBullet">
    <w:name w:val="List Bullet"/>
    <w:basedOn w:val="Normal"/>
    <w:uiPriority w:val="99"/>
    <w:semiHidden/>
    <w:rsid w:val="00C82D2D"/>
    <w:pPr>
      <w:numPr>
        <w:numId w:val="1"/>
      </w:numPr>
      <w:tabs>
        <w:tab w:val="clear" w:pos="1080"/>
        <w:tab w:val="num" w:pos="360"/>
      </w:tabs>
      <w:ind w:left="360"/>
    </w:pPr>
  </w:style>
  <w:style w:type="paragraph" w:styleId="ListBullet2">
    <w:name w:val="List Bullet 2"/>
    <w:basedOn w:val="Normal"/>
    <w:uiPriority w:val="99"/>
    <w:semiHidden/>
    <w:rsid w:val="00C82D2D"/>
    <w:pPr>
      <w:numPr>
        <w:numId w:val="2"/>
      </w:numPr>
      <w:tabs>
        <w:tab w:val="clear" w:pos="1440"/>
        <w:tab w:val="num" w:pos="720"/>
      </w:tabs>
      <w:ind w:left="720"/>
    </w:pPr>
  </w:style>
  <w:style w:type="paragraph" w:styleId="ListBullet3">
    <w:name w:val="List Bullet 3"/>
    <w:basedOn w:val="Normal"/>
    <w:uiPriority w:val="99"/>
    <w:semiHidden/>
    <w:rsid w:val="00C82D2D"/>
    <w:pPr>
      <w:numPr>
        <w:numId w:val="3"/>
      </w:numPr>
      <w:tabs>
        <w:tab w:val="clear" w:pos="1800"/>
        <w:tab w:val="num" w:pos="1080"/>
      </w:tabs>
      <w:ind w:left="1080"/>
    </w:pPr>
  </w:style>
  <w:style w:type="paragraph" w:styleId="ListBullet4">
    <w:name w:val="List Bullet 4"/>
    <w:basedOn w:val="Normal"/>
    <w:uiPriority w:val="99"/>
    <w:semiHidden/>
    <w:rsid w:val="00C82D2D"/>
    <w:pPr>
      <w:numPr>
        <w:numId w:val="4"/>
      </w:numPr>
      <w:tabs>
        <w:tab w:val="clear" w:pos="360"/>
        <w:tab w:val="num" w:pos="1440"/>
      </w:tabs>
      <w:ind w:left="1440"/>
    </w:pPr>
  </w:style>
  <w:style w:type="paragraph" w:styleId="ListBullet5">
    <w:name w:val="List Bullet 5"/>
    <w:basedOn w:val="Normal"/>
    <w:uiPriority w:val="99"/>
    <w:semiHidden/>
    <w:rsid w:val="00C82D2D"/>
    <w:pPr>
      <w:numPr>
        <w:numId w:val="5"/>
      </w:numPr>
      <w:tabs>
        <w:tab w:val="clear" w:pos="720"/>
        <w:tab w:val="num" w:pos="1800"/>
      </w:tabs>
      <w:ind w:left="1800"/>
    </w:pPr>
  </w:style>
  <w:style w:type="paragraph" w:styleId="ListContinue">
    <w:name w:val="List Continue"/>
    <w:basedOn w:val="Normal"/>
    <w:uiPriority w:val="99"/>
    <w:semiHidden/>
    <w:rsid w:val="00C82D2D"/>
    <w:pPr>
      <w:spacing w:after="120"/>
      <w:ind w:left="360"/>
    </w:pPr>
  </w:style>
  <w:style w:type="paragraph" w:styleId="ListContinue2">
    <w:name w:val="List Continue 2"/>
    <w:basedOn w:val="Normal"/>
    <w:uiPriority w:val="99"/>
    <w:semiHidden/>
    <w:rsid w:val="00C82D2D"/>
    <w:pPr>
      <w:spacing w:after="120"/>
      <w:ind w:left="720"/>
    </w:pPr>
  </w:style>
  <w:style w:type="paragraph" w:styleId="ListContinue3">
    <w:name w:val="List Continue 3"/>
    <w:basedOn w:val="Normal"/>
    <w:uiPriority w:val="99"/>
    <w:semiHidden/>
    <w:rsid w:val="00C82D2D"/>
    <w:pPr>
      <w:spacing w:after="120"/>
      <w:ind w:left="1080"/>
    </w:pPr>
  </w:style>
  <w:style w:type="paragraph" w:styleId="ListContinue4">
    <w:name w:val="List Continue 4"/>
    <w:basedOn w:val="Normal"/>
    <w:uiPriority w:val="99"/>
    <w:semiHidden/>
    <w:rsid w:val="00C82D2D"/>
    <w:pPr>
      <w:spacing w:after="120"/>
      <w:ind w:left="1440"/>
    </w:pPr>
  </w:style>
  <w:style w:type="paragraph" w:styleId="ListContinue5">
    <w:name w:val="List Continue 5"/>
    <w:basedOn w:val="Normal"/>
    <w:uiPriority w:val="99"/>
    <w:semiHidden/>
    <w:rsid w:val="00C82D2D"/>
    <w:pPr>
      <w:spacing w:after="120"/>
      <w:ind w:left="1800"/>
    </w:pPr>
  </w:style>
  <w:style w:type="paragraph" w:styleId="ListNumber">
    <w:name w:val="List Number"/>
    <w:basedOn w:val="Normal"/>
    <w:semiHidden/>
    <w:rsid w:val="002617DF"/>
    <w:pPr>
      <w:tabs>
        <w:tab w:val="num" w:pos="360"/>
      </w:tabs>
      <w:spacing w:after="0" w:line="240" w:lineRule="auto"/>
      <w:ind w:left="360" w:hanging="360"/>
    </w:pPr>
    <w:rPr>
      <w:sz w:val="22"/>
      <w:lang w:bidi="ar-SA"/>
    </w:rPr>
  </w:style>
  <w:style w:type="paragraph" w:styleId="ListNumber2">
    <w:name w:val="List Number 2"/>
    <w:basedOn w:val="Normal"/>
    <w:semiHidden/>
    <w:rsid w:val="002617DF"/>
    <w:pPr>
      <w:tabs>
        <w:tab w:val="num" w:pos="720"/>
      </w:tabs>
      <w:ind w:left="720" w:hanging="360"/>
    </w:pPr>
  </w:style>
  <w:style w:type="paragraph" w:styleId="ListNumber3">
    <w:name w:val="List Number 3"/>
    <w:basedOn w:val="Normal"/>
    <w:uiPriority w:val="99"/>
    <w:semiHidden/>
    <w:rsid w:val="00C82D2D"/>
    <w:pPr>
      <w:numPr>
        <w:numId w:val="6"/>
      </w:numPr>
      <w:tabs>
        <w:tab w:val="clear" w:pos="1800"/>
        <w:tab w:val="num" w:pos="1080"/>
      </w:tabs>
      <w:ind w:left="1080"/>
    </w:pPr>
  </w:style>
  <w:style w:type="paragraph" w:styleId="ListNumber4">
    <w:name w:val="List Number 4"/>
    <w:basedOn w:val="Normal"/>
    <w:uiPriority w:val="99"/>
    <w:rsid w:val="00C82D2D"/>
    <w:pPr>
      <w:tabs>
        <w:tab w:val="num" w:pos="1440"/>
      </w:tabs>
      <w:ind w:left="1440" w:hanging="360"/>
    </w:pPr>
  </w:style>
  <w:style w:type="paragraph" w:styleId="ListNumber5">
    <w:name w:val="List Number 5"/>
    <w:basedOn w:val="Normal"/>
    <w:uiPriority w:val="99"/>
    <w:semiHidden/>
    <w:rsid w:val="00C82D2D"/>
    <w:pPr>
      <w:tabs>
        <w:tab w:val="num" w:pos="1800"/>
      </w:tabs>
      <w:ind w:left="1800" w:hanging="360"/>
    </w:pPr>
  </w:style>
  <w:style w:type="paragraph" w:styleId="MessageHeader">
    <w:name w:val="Message Header"/>
    <w:basedOn w:val="Normal"/>
    <w:link w:val="MessageHeaderChar"/>
    <w:uiPriority w:val="99"/>
    <w:semiHidden/>
    <w:rsid w:val="00C82D2D"/>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locked/>
    <w:rsid w:val="002108C8"/>
    <w:rPr>
      <w:rFonts w:ascii="Cambria" w:hAnsi="Cambria" w:cs="Times New Roman"/>
      <w:sz w:val="24"/>
      <w:szCs w:val="24"/>
      <w:shd w:val="pct20" w:color="auto" w:fill="auto"/>
    </w:rPr>
  </w:style>
  <w:style w:type="paragraph" w:styleId="NormalWeb">
    <w:name w:val="Normal (Web)"/>
    <w:basedOn w:val="Normal"/>
    <w:uiPriority w:val="99"/>
    <w:semiHidden/>
    <w:rsid w:val="00C82D2D"/>
    <w:rPr>
      <w:rFonts w:ascii="Times New Roman" w:hAnsi="Times New Roman"/>
      <w:szCs w:val="24"/>
    </w:rPr>
  </w:style>
  <w:style w:type="paragraph" w:styleId="NormalIndent">
    <w:name w:val="Normal Indent"/>
    <w:basedOn w:val="Normal"/>
    <w:uiPriority w:val="99"/>
    <w:semiHidden/>
    <w:rsid w:val="00C82D2D"/>
    <w:pPr>
      <w:ind w:left="720"/>
    </w:pPr>
  </w:style>
  <w:style w:type="paragraph" w:styleId="NoteHeading">
    <w:name w:val="Note Heading"/>
    <w:basedOn w:val="Normal"/>
    <w:next w:val="Normal"/>
    <w:link w:val="NoteHeadingChar"/>
    <w:uiPriority w:val="99"/>
    <w:semiHidden/>
    <w:rsid w:val="00C82D2D"/>
  </w:style>
  <w:style w:type="character" w:customStyle="1" w:styleId="NoteHeadingChar">
    <w:name w:val="Note Heading Char"/>
    <w:basedOn w:val="DefaultParagraphFont"/>
    <w:link w:val="NoteHeading"/>
    <w:uiPriority w:val="99"/>
    <w:semiHidden/>
    <w:locked/>
    <w:rsid w:val="002108C8"/>
    <w:rPr>
      <w:rFonts w:ascii="Arial" w:hAnsi="Arial" w:cs="Times New Roman"/>
    </w:rPr>
  </w:style>
  <w:style w:type="character" w:styleId="PageNumber">
    <w:name w:val="page number"/>
    <w:basedOn w:val="DefaultParagraphFont"/>
    <w:semiHidden/>
    <w:rsid w:val="002617DF"/>
  </w:style>
  <w:style w:type="paragraph" w:styleId="PlainText">
    <w:name w:val="Plain Text"/>
    <w:basedOn w:val="Normal"/>
    <w:link w:val="PlainTextChar"/>
    <w:uiPriority w:val="99"/>
    <w:semiHidden/>
    <w:rsid w:val="00C82D2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108C8"/>
    <w:rPr>
      <w:rFonts w:ascii="Courier New" w:hAnsi="Courier New" w:cs="Courier New"/>
      <w:sz w:val="20"/>
      <w:szCs w:val="20"/>
    </w:rPr>
  </w:style>
  <w:style w:type="paragraph" w:styleId="Salutation">
    <w:name w:val="Salutation"/>
    <w:basedOn w:val="Normal"/>
    <w:next w:val="Normal"/>
    <w:link w:val="SalutationChar"/>
    <w:uiPriority w:val="99"/>
    <w:semiHidden/>
    <w:rsid w:val="00C82D2D"/>
  </w:style>
  <w:style w:type="character" w:customStyle="1" w:styleId="SalutationChar">
    <w:name w:val="Salutation Char"/>
    <w:basedOn w:val="DefaultParagraphFont"/>
    <w:link w:val="Salutation"/>
    <w:uiPriority w:val="99"/>
    <w:semiHidden/>
    <w:locked/>
    <w:rsid w:val="002108C8"/>
    <w:rPr>
      <w:rFonts w:ascii="Arial" w:hAnsi="Arial" w:cs="Times New Roman"/>
    </w:rPr>
  </w:style>
  <w:style w:type="paragraph" w:styleId="Signature">
    <w:name w:val="Signature"/>
    <w:basedOn w:val="Normal"/>
    <w:link w:val="SignatureChar"/>
    <w:uiPriority w:val="99"/>
    <w:semiHidden/>
    <w:rsid w:val="00C82D2D"/>
    <w:pPr>
      <w:ind w:left="4320"/>
    </w:pPr>
  </w:style>
  <w:style w:type="character" w:customStyle="1" w:styleId="SignatureChar">
    <w:name w:val="Signature Char"/>
    <w:basedOn w:val="DefaultParagraphFont"/>
    <w:link w:val="Signature"/>
    <w:uiPriority w:val="99"/>
    <w:semiHidden/>
    <w:locked/>
    <w:rsid w:val="002108C8"/>
    <w:rPr>
      <w:rFonts w:ascii="Arial" w:hAnsi="Arial" w:cs="Times New Roman"/>
    </w:rPr>
  </w:style>
  <w:style w:type="character" w:styleId="Strong">
    <w:name w:val="Strong"/>
    <w:basedOn w:val="DefaultParagraphFont"/>
    <w:uiPriority w:val="99"/>
    <w:qFormat/>
    <w:rsid w:val="00C82D2D"/>
    <w:rPr>
      <w:rFonts w:cs="Times New Roman"/>
      <w:b/>
      <w:bCs/>
    </w:rPr>
  </w:style>
  <w:style w:type="paragraph" w:styleId="Subtitle">
    <w:name w:val="Subtitle"/>
    <w:basedOn w:val="Normal"/>
    <w:link w:val="SubtitleChar"/>
    <w:uiPriority w:val="99"/>
    <w:qFormat/>
    <w:rsid w:val="00C82D2D"/>
    <w:pPr>
      <w:spacing w:after="60"/>
      <w:jc w:val="center"/>
      <w:outlineLvl w:val="1"/>
    </w:pPr>
    <w:rPr>
      <w:rFonts w:cs="Arial"/>
      <w:szCs w:val="24"/>
    </w:rPr>
  </w:style>
  <w:style w:type="character" w:customStyle="1" w:styleId="SubtitleChar">
    <w:name w:val="Subtitle Char"/>
    <w:basedOn w:val="DefaultParagraphFont"/>
    <w:link w:val="Subtitle"/>
    <w:uiPriority w:val="99"/>
    <w:locked/>
    <w:rsid w:val="002108C8"/>
    <w:rPr>
      <w:rFonts w:ascii="Cambria" w:hAnsi="Cambria" w:cs="Times New Roman"/>
      <w:sz w:val="24"/>
      <w:szCs w:val="24"/>
    </w:rPr>
  </w:style>
  <w:style w:type="table" w:styleId="Table3Deffects1">
    <w:name w:val="Table 3D effects 1"/>
    <w:basedOn w:val="TableNormal"/>
    <w:uiPriority w:val="99"/>
    <w:semiHidden/>
    <w:rsid w:val="00C82D2D"/>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82D2D"/>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82D2D"/>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82D2D"/>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82D2D"/>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82D2D"/>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82D2D"/>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82D2D"/>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82D2D"/>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82D2D"/>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82D2D"/>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82D2D"/>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82D2D"/>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82D2D"/>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82D2D"/>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82D2D"/>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82D2D"/>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C82D2D"/>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82D2D"/>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82D2D"/>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82D2D"/>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82D2D"/>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82D2D"/>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82D2D"/>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82D2D"/>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82D2D"/>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82D2D"/>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82D2D"/>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82D2D"/>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82D2D"/>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82D2D"/>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82D2D"/>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82D2D"/>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82D2D"/>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82D2D"/>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82D2D"/>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82D2D"/>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82D2D"/>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82D2D"/>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82D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82D2D"/>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82D2D"/>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82D2D"/>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C82D2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2108C8"/>
    <w:rPr>
      <w:rFonts w:ascii="Cambria" w:hAnsi="Cambria" w:cs="Times New Roman"/>
      <w:b/>
      <w:bCs/>
      <w:kern w:val="28"/>
      <w:sz w:val="32"/>
      <w:szCs w:val="32"/>
    </w:rPr>
  </w:style>
  <w:style w:type="paragraph" w:styleId="MacroText">
    <w:name w:val="macro"/>
    <w:link w:val="MacroTextChar"/>
    <w:uiPriority w:val="99"/>
    <w:semiHidden/>
    <w:rsid w:val="001628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2108C8"/>
    <w:rPr>
      <w:rFonts w:ascii="Courier New" w:hAnsi="Courier New" w:cs="Courier New"/>
      <w:lang w:val="en-US" w:eastAsia="en-US" w:bidi="ar-SA"/>
    </w:rPr>
  </w:style>
  <w:style w:type="paragraph" w:styleId="TableofAuthorities">
    <w:name w:val="table of authorities"/>
    <w:basedOn w:val="Normal"/>
    <w:next w:val="Normal"/>
    <w:uiPriority w:val="99"/>
    <w:semiHidden/>
    <w:rsid w:val="001628F7"/>
    <w:pPr>
      <w:ind w:left="220" w:hanging="220"/>
    </w:pPr>
  </w:style>
  <w:style w:type="paragraph" w:styleId="TableofFigures">
    <w:name w:val="table of figures"/>
    <w:basedOn w:val="Normal"/>
    <w:next w:val="Normal"/>
    <w:uiPriority w:val="99"/>
    <w:semiHidden/>
    <w:rsid w:val="001628F7"/>
  </w:style>
  <w:style w:type="paragraph" w:styleId="TOAHeading">
    <w:name w:val="toa heading"/>
    <w:basedOn w:val="Normal"/>
    <w:next w:val="Normal"/>
    <w:uiPriority w:val="99"/>
    <w:semiHidden/>
    <w:rsid w:val="001628F7"/>
    <w:pPr>
      <w:spacing w:before="120"/>
    </w:pPr>
    <w:rPr>
      <w:rFonts w:cs="Arial"/>
      <w:b/>
      <w:bCs/>
      <w:szCs w:val="24"/>
    </w:rPr>
  </w:style>
  <w:style w:type="character" w:customStyle="1" w:styleId="ITBCvrRedTextsChar">
    <w:name w:val="ITB_Cvr_Red_Texts Char"/>
    <w:basedOn w:val="DefaultParagraphFont"/>
    <w:link w:val="ITBCvrRedTexts"/>
    <w:uiPriority w:val="99"/>
    <w:locked/>
    <w:rsid w:val="002617DF"/>
    <w:rPr>
      <w:rFonts w:ascii="Arial" w:hAnsi="Arial" w:cs="Times New Roman"/>
      <w:b/>
      <w:color w:val="FF0000"/>
      <w:sz w:val="22"/>
      <w:szCs w:val="22"/>
      <w:lang w:val="en-US" w:eastAsia="en-US" w:bidi="ar-SA"/>
    </w:rPr>
  </w:style>
  <w:style w:type="paragraph" w:customStyle="1" w:styleId="ITBCvrRedTexts">
    <w:name w:val="ITB_Cvr_Red_Texts"/>
    <w:link w:val="ITBCvrRedTextsChar"/>
    <w:uiPriority w:val="99"/>
    <w:rsid w:val="000D4A84"/>
    <w:pPr>
      <w:spacing w:before="240" w:after="480"/>
      <w:jc w:val="center"/>
    </w:pPr>
    <w:rPr>
      <w:rFonts w:ascii="Arial" w:hAnsi="Arial"/>
      <w:color w:val="FF0000"/>
    </w:rPr>
  </w:style>
  <w:style w:type="paragraph" w:customStyle="1" w:styleId="ITBCvrTop2Labels">
    <w:name w:val="ITB_Cvr_Top2_Labels"/>
    <w:rsid w:val="002617DF"/>
    <w:pPr>
      <w:spacing w:before="120" w:after="120" w:line="276" w:lineRule="auto"/>
    </w:pPr>
    <w:rPr>
      <w:rFonts w:ascii="Arial" w:hAnsi="Arial"/>
      <w:b/>
      <w:smallCaps/>
      <w:color w:val="333399"/>
      <w:sz w:val="24"/>
      <w:lang w:bidi="en-US"/>
    </w:rPr>
  </w:style>
  <w:style w:type="paragraph" w:customStyle="1" w:styleId="ITBIndigoBodyText">
    <w:name w:val="ITB_Indigo_BodyText"/>
    <w:link w:val="ITBIndigoBodyTextChar"/>
    <w:rsid w:val="002617DF"/>
    <w:pPr>
      <w:spacing w:before="40" w:after="40" w:line="276" w:lineRule="auto"/>
    </w:pPr>
    <w:rPr>
      <w:rFonts w:ascii="Arial" w:hAnsi="Arial" w:cs="Arial"/>
      <w:color w:val="333399"/>
      <w:sz w:val="24"/>
      <w:szCs w:val="24"/>
      <w:lang w:bidi="en-US"/>
    </w:rPr>
  </w:style>
  <w:style w:type="character" w:customStyle="1" w:styleId="ITBIndigoBodyTextChar">
    <w:name w:val="ITB_Indigo_BodyText Char"/>
    <w:basedOn w:val="ITBBodyTextChar"/>
    <w:link w:val="ITBIndigoBodyText"/>
    <w:locked/>
    <w:rsid w:val="002617DF"/>
    <w:rPr>
      <w:rFonts w:ascii="Arial" w:hAnsi="Arial" w:cs="Arial"/>
      <w:color w:val="333399"/>
      <w:sz w:val="24"/>
      <w:szCs w:val="24"/>
      <w:lang w:bidi="en-US"/>
    </w:rPr>
  </w:style>
  <w:style w:type="paragraph" w:customStyle="1" w:styleId="ITBIndigoboldBodyText">
    <w:name w:val="ITB_Indigobold_BodyText"/>
    <w:basedOn w:val="Normal"/>
    <w:uiPriority w:val="99"/>
    <w:rsid w:val="008857CC"/>
    <w:pPr>
      <w:tabs>
        <w:tab w:val="left" w:pos="900"/>
      </w:tabs>
      <w:suppressAutoHyphens/>
      <w:spacing w:before="360" w:after="240"/>
      <w:ind w:left="960" w:hanging="960"/>
    </w:pPr>
    <w:rPr>
      <w:b/>
      <w:color w:val="333399"/>
    </w:rPr>
  </w:style>
  <w:style w:type="paragraph" w:customStyle="1" w:styleId="RightPar1">
    <w:name w:val="Right Par 1"/>
    <w:uiPriority w:val="99"/>
    <w:semiHidden/>
    <w:rsid w:val="006F361C"/>
    <w:pPr>
      <w:tabs>
        <w:tab w:val="left" w:pos="-720"/>
        <w:tab w:val="left" w:pos="0"/>
        <w:tab w:val="decimal" w:pos="720"/>
      </w:tabs>
      <w:suppressAutoHyphens/>
      <w:ind w:left="720"/>
    </w:pPr>
    <w:rPr>
      <w:rFonts w:ascii="CG Times" w:hAnsi="CG Times"/>
      <w:sz w:val="20"/>
      <w:szCs w:val="20"/>
    </w:rPr>
  </w:style>
  <w:style w:type="paragraph" w:customStyle="1" w:styleId="RFPLevel2">
    <w:name w:val="RFP_Level2"/>
    <w:basedOn w:val="Normal"/>
    <w:uiPriority w:val="99"/>
    <w:rsid w:val="005D0AD9"/>
    <w:pPr>
      <w:keepNext/>
      <w:numPr>
        <w:ilvl w:val="1"/>
        <w:numId w:val="8"/>
      </w:numPr>
      <w:suppressAutoHyphens/>
      <w:spacing w:before="240" w:after="120" w:line="260" w:lineRule="exact"/>
      <w:ind w:hanging="720"/>
      <w:outlineLvl w:val="1"/>
    </w:pPr>
    <w:rPr>
      <w:rFonts w:ascii="Arial Bold" w:hAnsi="Arial Bold" w:cs="Arial"/>
      <w:b/>
      <w:color w:val="000000"/>
      <w:kern w:val="22"/>
      <w:szCs w:val="20"/>
      <w:u w:val="single"/>
    </w:rPr>
  </w:style>
  <w:style w:type="paragraph" w:customStyle="1" w:styleId="RFPLevel3">
    <w:name w:val="RFP_Level3"/>
    <w:basedOn w:val="Normal"/>
    <w:uiPriority w:val="99"/>
    <w:rsid w:val="005D0AD9"/>
    <w:pPr>
      <w:tabs>
        <w:tab w:val="left" w:pos="1260"/>
      </w:tabs>
      <w:suppressAutoHyphens/>
      <w:spacing w:before="240" w:line="260" w:lineRule="exact"/>
      <w:jc w:val="both"/>
      <w:outlineLvl w:val="2"/>
    </w:pPr>
    <w:rPr>
      <w:rFonts w:cs="Arial"/>
      <w:color w:val="000000"/>
      <w:kern w:val="22"/>
      <w:szCs w:val="20"/>
    </w:rPr>
  </w:style>
  <w:style w:type="paragraph" w:customStyle="1" w:styleId="RFPLevel4">
    <w:name w:val="RFP_Level4"/>
    <w:basedOn w:val="Normal"/>
    <w:uiPriority w:val="99"/>
    <w:rsid w:val="005D0AD9"/>
    <w:pPr>
      <w:numPr>
        <w:ilvl w:val="3"/>
        <w:numId w:val="8"/>
      </w:numPr>
      <w:tabs>
        <w:tab w:val="clear" w:pos="1440"/>
        <w:tab w:val="left" w:pos="1800"/>
      </w:tabs>
      <w:suppressAutoHyphens/>
      <w:spacing w:before="120" w:line="260" w:lineRule="exact"/>
      <w:ind w:left="1800" w:hanging="540"/>
      <w:jc w:val="both"/>
      <w:outlineLvl w:val="3"/>
    </w:pPr>
    <w:rPr>
      <w:rFonts w:cs="Arial"/>
      <w:color w:val="000000"/>
      <w:kern w:val="22"/>
      <w:szCs w:val="20"/>
    </w:rPr>
  </w:style>
  <w:style w:type="paragraph" w:customStyle="1" w:styleId="RFPLevel5">
    <w:name w:val="RFP_Level5"/>
    <w:basedOn w:val="Normal"/>
    <w:uiPriority w:val="99"/>
    <w:rsid w:val="005D0AD9"/>
    <w:pPr>
      <w:numPr>
        <w:ilvl w:val="4"/>
        <w:numId w:val="8"/>
      </w:numPr>
      <w:tabs>
        <w:tab w:val="clear" w:pos="1800"/>
        <w:tab w:val="num" w:pos="2340"/>
      </w:tabs>
      <w:suppressAutoHyphens/>
      <w:spacing w:before="60" w:after="60" w:line="260" w:lineRule="exact"/>
      <w:ind w:left="2340" w:hanging="540"/>
      <w:jc w:val="both"/>
    </w:pPr>
    <w:rPr>
      <w:rFonts w:cs="Arial"/>
      <w:color w:val="000000"/>
      <w:kern w:val="22"/>
      <w:szCs w:val="20"/>
    </w:rPr>
  </w:style>
  <w:style w:type="paragraph" w:customStyle="1" w:styleId="RFPLevel4Paragraph">
    <w:name w:val="RFP_Level4_Paragraph"/>
    <w:basedOn w:val="RFPLevel5"/>
    <w:uiPriority w:val="99"/>
    <w:rsid w:val="005D0AD9"/>
  </w:style>
  <w:style w:type="paragraph" w:customStyle="1" w:styleId="rfplevel30">
    <w:name w:val="rfplevel30"/>
    <w:basedOn w:val="Normal"/>
    <w:uiPriority w:val="99"/>
    <w:rsid w:val="00F025F0"/>
    <w:pPr>
      <w:snapToGrid w:val="0"/>
      <w:spacing w:before="120"/>
      <w:jc w:val="both"/>
    </w:pPr>
    <w:rPr>
      <w:rFonts w:cs="Arial"/>
    </w:rPr>
  </w:style>
  <w:style w:type="paragraph" w:customStyle="1" w:styleId="rfplevel3para0">
    <w:name w:val="rfplevel3para0"/>
    <w:basedOn w:val="Normal"/>
    <w:uiPriority w:val="99"/>
    <w:rsid w:val="00F025F0"/>
    <w:pPr>
      <w:spacing w:before="120" w:after="60"/>
      <w:ind w:left="360"/>
    </w:pPr>
    <w:rPr>
      <w:rFonts w:cs="Arial"/>
    </w:rPr>
  </w:style>
  <w:style w:type="character" w:customStyle="1" w:styleId="st2">
    <w:name w:val="st2"/>
    <w:basedOn w:val="DefaultParagraphFont"/>
    <w:uiPriority w:val="99"/>
    <w:rsid w:val="00570DFB"/>
    <w:rPr>
      <w:rFonts w:cs="Times New Roman"/>
    </w:rPr>
  </w:style>
  <w:style w:type="paragraph" w:customStyle="1" w:styleId="LH03Department">
    <w:name w:val="LH_03(Department)"/>
    <w:next w:val="Normal"/>
    <w:uiPriority w:val="99"/>
    <w:semiHidden/>
    <w:rsid w:val="00570DFB"/>
    <w:pPr>
      <w:spacing w:after="50"/>
    </w:pPr>
    <w:rPr>
      <w:rFonts w:ascii="Verdana" w:hAnsi="Verdana"/>
      <w:noProof/>
      <w:sz w:val="15"/>
      <w:szCs w:val="20"/>
    </w:rPr>
  </w:style>
  <w:style w:type="paragraph" w:styleId="ListParagraph">
    <w:name w:val="List Paragraph"/>
    <w:basedOn w:val="Normal"/>
    <w:uiPriority w:val="99"/>
    <w:qFormat/>
    <w:rsid w:val="00570DFB"/>
    <w:pPr>
      <w:ind w:left="720"/>
    </w:pPr>
    <w:rPr>
      <w:rFonts w:ascii="Calibri" w:hAnsi="Calibri" w:cs="Calibri"/>
    </w:rPr>
  </w:style>
  <w:style w:type="paragraph" w:customStyle="1" w:styleId="SectionSubpartParaNum">
    <w:name w:val="Section_Subpart_ParaNum"/>
    <w:basedOn w:val="Normal"/>
    <w:uiPriority w:val="99"/>
    <w:rsid w:val="00570DFB"/>
    <w:pPr>
      <w:numPr>
        <w:ilvl w:val="2"/>
        <w:numId w:val="9"/>
      </w:numPr>
      <w:spacing w:after="120"/>
      <w:jc w:val="both"/>
      <w:outlineLvl w:val="2"/>
    </w:pPr>
    <w:rPr>
      <w:szCs w:val="20"/>
    </w:rPr>
  </w:style>
  <w:style w:type="paragraph" w:customStyle="1" w:styleId="SectionSubPartSubParaNum">
    <w:name w:val="Section_SubPart_SubParaNum"/>
    <w:basedOn w:val="Normal"/>
    <w:uiPriority w:val="99"/>
    <w:rsid w:val="00570DFB"/>
    <w:pPr>
      <w:numPr>
        <w:ilvl w:val="3"/>
        <w:numId w:val="9"/>
      </w:numPr>
      <w:spacing w:after="120"/>
      <w:jc w:val="both"/>
      <w:outlineLvl w:val="3"/>
    </w:pPr>
    <w:rPr>
      <w:szCs w:val="20"/>
    </w:rPr>
  </w:style>
  <w:style w:type="paragraph" w:customStyle="1" w:styleId="SectionSubPartSubSubParaNum">
    <w:name w:val="Section_SubPart_SubSubParaNum"/>
    <w:basedOn w:val="Normal"/>
    <w:uiPriority w:val="99"/>
    <w:rsid w:val="00570DFB"/>
    <w:pPr>
      <w:numPr>
        <w:ilvl w:val="4"/>
        <w:numId w:val="9"/>
      </w:numPr>
      <w:tabs>
        <w:tab w:val="left" w:pos="1800"/>
      </w:tabs>
      <w:spacing w:after="120"/>
      <w:jc w:val="both"/>
      <w:outlineLvl w:val="4"/>
    </w:pPr>
    <w:rPr>
      <w:szCs w:val="20"/>
    </w:rPr>
  </w:style>
  <w:style w:type="paragraph" w:customStyle="1" w:styleId="Style2">
    <w:name w:val="Style2"/>
    <w:basedOn w:val="Normal"/>
    <w:uiPriority w:val="99"/>
    <w:rsid w:val="00570DFB"/>
    <w:pPr>
      <w:numPr>
        <w:ilvl w:val="6"/>
        <w:numId w:val="9"/>
      </w:numPr>
      <w:tabs>
        <w:tab w:val="left" w:pos="1800"/>
      </w:tabs>
      <w:spacing w:after="120"/>
      <w:jc w:val="both"/>
      <w:outlineLvl w:val="4"/>
    </w:pPr>
    <w:rPr>
      <w:szCs w:val="20"/>
    </w:rPr>
  </w:style>
  <w:style w:type="paragraph" w:customStyle="1" w:styleId="SectionSubPartSubSubSubParaNum">
    <w:name w:val="Section_SubPart_SubSubSubParaNum"/>
    <w:basedOn w:val="Normal"/>
    <w:uiPriority w:val="99"/>
    <w:rsid w:val="00570DFB"/>
    <w:pPr>
      <w:numPr>
        <w:ilvl w:val="5"/>
        <w:numId w:val="9"/>
      </w:numPr>
      <w:spacing w:after="120"/>
      <w:jc w:val="both"/>
    </w:pPr>
    <w:rPr>
      <w:szCs w:val="20"/>
    </w:rPr>
  </w:style>
  <w:style w:type="paragraph" w:customStyle="1" w:styleId="RFPLevel7">
    <w:name w:val="RFP_Level7"/>
    <w:basedOn w:val="Normal"/>
    <w:uiPriority w:val="99"/>
    <w:rsid w:val="000F3110"/>
    <w:pPr>
      <w:widowControl w:val="0"/>
      <w:tabs>
        <w:tab w:val="left" w:pos="3240"/>
      </w:tabs>
      <w:spacing w:before="120" w:line="260" w:lineRule="exact"/>
      <w:ind w:left="3240" w:hanging="540"/>
      <w:jc w:val="both"/>
    </w:pPr>
    <w:rPr>
      <w:kern w:val="22"/>
      <w:szCs w:val="20"/>
    </w:rPr>
  </w:style>
  <w:style w:type="paragraph" w:customStyle="1" w:styleId="RFPLevel2paragraph">
    <w:name w:val="RFP_Level2_paragraph"/>
    <w:basedOn w:val="Normal"/>
    <w:rsid w:val="00C942C1"/>
    <w:pPr>
      <w:suppressAutoHyphens/>
      <w:spacing w:before="120" w:line="260" w:lineRule="exact"/>
      <w:ind w:left="540"/>
      <w:jc w:val="both"/>
    </w:pPr>
    <w:rPr>
      <w:color w:val="000000"/>
      <w:spacing w:val="-2"/>
      <w:kern w:val="22"/>
      <w:szCs w:val="20"/>
    </w:rPr>
  </w:style>
  <w:style w:type="character" w:styleId="CommentReference">
    <w:name w:val="annotation reference"/>
    <w:basedOn w:val="DefaultParagraphFont"/>
    <w:uiPriority w:val="99"/>
    <w:semiHidden/>
    <w:unhideWhenUsed/>
    <w:locked/>
    <w:rsid w:val="000831AA"/>
    <w:rPr>
      <w:sz w:val="16"/>
      <w:szCs w:val="16"/>
    </w:rPr>
  </w:style>
  <w:style w:type="paragraph" w:styleId="CommentText">
    <w:name w:val="annotation text"/>
    <w:basedOn w:val="Normal"/>
    <w:link w:val="CommentTextChar"/>
    <w:uiPriority w:val="99"/>
    <w:semiHidden/>
    <w:unhideWhenUsed/>
    <w:locked/>
    <w:rsid w:val="000831AA"/>
    <w:pPr>
      <w:spacing w:line="240" w:lineRule="auto"/>
    </w:pPr>
    <w:rPr>
      <w:sz w:val="20"/>
      <w:szCs w:val="20"/>
    </w:rPr>
  </w:style>
  <w:style w:type="character" w:customStyle="1" w:styleId="CommentTextChar">
    <w:name w:val="Comment Text Char"/>
    <w:basedOn w:val="DefaultParagraphFont"/>
    <w:link w:val="CommentText"/>
    <w:uiPriority w:val="99"/>
    <w:semiHidden/>
    <w:rsid w:val="000831AA"/>
    <w:rPr>
      <w:rFonts w:ascii="Arial" w:hAnsi="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148872">
      <w:bodyDiv w:val="1"/>
      <w:marLeft w:val="0"/>
      <w:marRight w:val="0"/>
      <w:marTop w:val="0"/>
      <w:marBottom w:val="0"/>
      <w:divBdr>
        <w:top w:val="none" w:sz="0" w:space="0" w:color="auto"/>
        <w:left w:val="none" w:sz="0" w:space="0" w:color="auto"/>
        <w:bottom w:val="none" w:sz="0" w:space="0" w:color="auto"/>
        <w:right w:val="none" w:sz="0" w:space="0" w:color="auto"/>
      </w:divBdr>
    </w:div>
    <w:div w:id="696664051">
      <w:bodyDiv w:val="1"/>
      <w:marLeft w:val="0"/>
      <w:marRight w:val="0"/>
      <w:marTop w:val="0"/>
      <w:marBottom w:val="0"/>
      <w:divBdr>
        <w:top w:val="none" w:sz="0" w:space="0" w:color="auto"/>
        <w:left w:val="none" w:sz="0" w:space="0" w:color="auto"/>
        <w:bottom w:val="none" w:sz="0" w:space="0" w:color="auto"/>
        <w:right w:val="none" w:sz="0" w:space="0" w:color="auto"/>
      </w:divBdr>
    </w:div>
    <w:div w:id="1120343735">
      <w:bodyDiv w:val="1"/>
      <w:marLeft w:val="0"/>
      <w:marRight w:val="0"/>
      <w:marTop w:val="0"/>
      <w:marBottom w:val="0"/>
      <w:divBdr>
        <w:top w:val="none" w:sz="0" w:space="0" w:color="auto"/>
        <w:left w:val="none" w:sz="0" w:space="0" w:color="auto"/>
        <w:bottom w:val="none" w:sz="0" w:space="0" w:color="auto"/>
        <w:right w:val="none" w:sz="0" w:space="0" w:color="auto"/>
      </w:divBdr>
    </w:div>
    <w:div w:id="1317764671">
      <w:bodyDiv w:val="1"/>
      <w:marLeft w:val="0"/>
      <w:marRight w:val="0"/>
      <w:marTop w:val="0"/>
      <w:marBottom w:val="0"/>
      <w:divBdr>
        <w:top w:val="none" w:sz="0" w:space="0" w:color="auto"/>
        <w:left w:val="none" w:sz="0" w:space="0" w:color="auto"/>
        <w:bottom w:val="none" w:sz="0" w:space="0" w:color="auto"/>
        <w:right w:val="none" w:sz="0" w:space="0" w:color="auto"/>
      </w:divBdr>
    </w:div>
    <w:div w:id="2044404223">
      <w:marLeft w:val="0"/>
      <w:marRight w:val="0"/>
      <w:marTop w:val="0"/>
      <w:marBottom w:val="0"/>
      <w:divBdr>
        <w:top w:val="none" w:sz="0" w:space="0" w:color="auto"/>
        <w:left w:val="none" w:sz="0" w:space="0" w:color="auto"/>
        <w:bottom w:val="none" w:sz="0" w:space="0" w:color="auto"/>
        <w:right w:val="none" w:sz="0" w:space="0" w:color="auto"/>
      </w:divBdr>
    </w:div>
    <w:div w:id="2044404224">
      <w:marLeft w:val="0"/>
      <w:marRight w:val="0"/>
      <w:marTop w:val="0"/>
      <w:marBottom w:val="0"/>
      <w:divBdr>
        <w:top w:val="none" w:sz="0" w:space="0" w:color="auto"/>
        <w:left w:val="none" w:sz="0" w:space="0" w:color="auto"/>
        <w:bottom w:val="none" w:sz="0" w:space="0" w:color="auto"/>
        <w:right w:val="none" w:sz="0" w:space="0" w:color="auto"/>
      </w:divBdr>
    </w:div>
    <w:div w:id="2044404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hs.gov/ocr/hipa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xxx@lynnwoodw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10F0AB0384046834E74E85797F9EF" ma:contentTypeVersion="0" ma:contentTypeDescription="Create a new document." ma:contentTypeScope="" ma:versionID="b5ffce3c53a08423e0cb883196635d79">
  <xsd:schema xmlns:xsd="http://www.w3.org/2001/XMLSchema" xmlns:xs="http://www.w3.org/2001/XMLSchema" xmlns:p="http://schemas.microsoft.com/office/2006/metadata/properties" targetNamespace="http://schemas.microsoft.com/office/2006/metadata/properties" ma:root="true" ma:fieldsID="c208c5bd91f5712008a9fd86240e1ce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28EF-B7BF-4FA4-8B4F-D1A628291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6304B9-5B3C-48D0-9CF4-FC67D7AA8B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370B362-B419-4957-8296-2B06AF88FE8E}">
  <ds:schemaRefs>
    <ds:schemaRef ds:uri="http://schemas.microsoft.com/sharepoint/v3/contenttype/forms"/>
  </ds:schemaRefs>
</ds:datastoreItem>
</file>

<file path=customXml/itemProps4.xml><?xml version="1.0" encoding="utf-8"?>
<ds:datastoreItem xmlns:ds="http://schemas.openxmlformats.org/officeDocument/2006/customXml" ds:itemID="{99A2A8CB-F288-4974-8920-6ABD259F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9125</Words>
  <Characters>49180</Characters>
  <Application>Microsoft Office Word</Application>
  <DocSecurity>0</DocSecurity>
  <Lines>1639</Lines>
  <Paragraphs>883</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gatmayly</dc:creator>
  <cp:lastModifiedBy>Cathy Robinson</cp:lastModifiedBy>
  <cp:revision>11</cp:revision>
  <cp:lastPrinted>2013-02-14T18:44:00Z</cp:lastPrinted>
  <dcterms:created xsi:type="dcterms:W3CDTF">2020-01-21T23:26:00Z</dcterms:created>
  <dcterms:modified xsi:type="dcterms:W3CDTF">2020-01-28T20:24:00Z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0x010100F2E10F0AB0384046834E74E85797F9EF</vt:lpwstr>
  </property>
</Properties>
</file>